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360" w:lineRule="auto"/>
        <w:ind w:firstLine="0" w:firstLineChars="0"/>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《社会组织评估指南》</w:t>
      </w:r>
      <w:r>
        <w:rPr>
          <w:rFonts w:hint="eastAsia" w:ascii="方正小标宋简体" w:hAnsi="方正小标宋简体" w:eastAsia="方正小标宋简体" w:cs="方正小标宋简体"/>
          <w:bCs/>
          <w:sz w:val="44"/>
          <w:szCs w:val="44"/>
          <w:lang w:eastAsia="zh-Hans"/>
        </w:rPr>
        <w:t>编制</w:t>
      </w:r>
      <w:r>
        <w:rPr>
          <w:rFonts w:hint="eastAsia" w:ascii="方正小标宋简体" w:hAnsi="方正小标宋简体" w:eastAsia="方正小标宋简体" w:cs="方正小标宋简体"/>
          <w:bCs/>
          <w:sz w:val="44"/>
          <w:szCs w:val="44"/>
        </w:rPr>
        <w:t>说明</w:t>
      </w:r>
    </w:p>
    <w:p>
      <w:pPr>
        <w:keepNext/>
        <w:keepLines/>
        <w:adjustRightInd w:val="0"/>
        <w:spacing w:before="156" w:after="156" w:line="56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一、项目背景</w:t>
      </w:r>
    </w:p>
    <w:p>
      <w:pPr>
        <w:spacing w:before="0" w:beforeLines="0" w:after="0" w:afterLines="0" w:line="360" w:lineRule="auto"/>
        <w:ind w:firstLine="640"/>
        <w:rPr>
          <w:rFonts w:ascii="仿宋" w:hAnsi="仿宋" w:cs="仿宋"/>
          <w:lang w:eastAsia="zh-Hans"/>
        </w:rPr>
      </w:pPr>
      <w:r>
        <w:rPr>
          <w:rFonts w:hint="eastAsia" w:ascii="仿宋" w:hAnsi="仿宋" w:cs="仿宋"/>
          <w:lang w:eastAsia="zh-Hans"/>
        </w:rPr>
        <w:t>根据中共中央办公厅</w:t>
      </w:r>
      <w:r>
        <w:rPr>
          <w:rFonts w:hint="eastAsia" w:ascii="仿宋" w:hAnsi="仿宋" w:cs="仿宋"/>
        </w:rPr>
        <w:t>、</w:t>
      </w:r>
      <w:r>
        <w:rPr>
          <w:rFonts w:hint="eastAsia" w:ascii="仿宋" w:hAnsi="仿宋" w:cs="仿宋"/>
          <w:lang w:eastAsia="zh-Hans"/>
        </w:rPr>
        <w:t>国务院办公厅《关于改革社会组织管理制度促进社会组织健康有序发展的意见》，民政部门建立健全社会组织第三方评估机制，确保评估信息公开、程序公平、结果公正。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十四五”民政信息化发展规划》《深圳市民政事业发展“十四五”规划》强调创新社会组织监管机制，完善社会组织信息公开机制，探索建立第三方监督机制，健全社会组织等级评估机制。</w:t>
      </w:r>
    </w:p>
    <w:p>
      <w:pPr>
        <w:spacing w:before="0" w:beforeLines="0" w:after="0" w:afterLines="0" w:line="360" w:lineRule="auto"/>
        <w:ind w:firstLine="640"/>
        <w:rPr>
          <w:rFonts w:ascii="仿宋" w:hAnsi="仿宋" w:cs="仿宋"/>
        </w:rPr>
      </w:pPr>
      <w:r>
        <w:rPr>
          <w:rFonts w:hint="eastAsia" w:ascii="仿宋" w:hAnsi="仿宋" w:cs="仿宋"/>
        </w:rPr>
        <w:t>社会组织评估是对社会组织履行职能、完成任务、服务社会、发展状况、实绩和效果进行综合评价，是在新形势下加强社会组织监督管理的重要措施，是对政府行政管理的重要补充，推进社会组织评估体系建设，势在必行。开展社会组织评估工作是社会组织持续健康发展的需要，是改进政府对社会组织监管方式、促进管理科学化和规范化的要求，党中央、国务院多次指出，要加强和改进对各类社会组织的管理和监督，引导各类社会组织加强自身建设，提高自律性和诚信度。</w:t>
      </w:r>
    </w:p>
    <w:p>
      <w:pPr>
        <w:spacing w:before="0" w:beforeLines="0" w:after="0" w:afterLines="0" w:line="360" w:lineRule="auto"/>
        <w:ind w:firstLine="640"/>
        <w:rPr>
          <w:rFonts w:ascii="仿宋" w:hAnsi="仿宋" w:cs="仿宋"/>
          <w:szCs w:val="32"/>
          <w:lang w:eastAsia="zh-Hans"/>
        </w:rPr>
      </w:pPr>
      <w:r>
        <w:rPr>
          <w:rFonts w:hint="eastAsia" w:ascii="仿宋" w:hAnsi="仿宋" w:cs="仿宋"/>
        </w:rPr>
        <w:t>“十四五”期间，我国社会组织发展从“多不多”“快不快”向“稳不稳”“好不好”转变，需要实现质量、结构、规模、速度、效益和安全相统一的高质量发展。2017年8月，深圳市市场监督管理局会同市社会组织管理局组织制定了深圳市标准化指导性技术文件《深圳市社会组织评估指南》（编号：</w:t>
      </w:r>
      <w:r>
        <w:rPr>
          <w:rFonts w:hint="eastAsia" w:ascii="仿宋" w:hAnsi="仿宋" w:cs="仿宋"/>
          <w:szCs w:val="32"/>
        </w:rPr>
        <w:t>SZDB/Z</w:t>
      </w:r>
      <w:r>
        <w:rPr>
          <w:rFonts w:hint="eastAsia"/>
        </w:rPr>
        <w:t xml:space="preserve"> </w:t>
      </w:r>
      <w:r>
        <w:rPr>
          <w:rFonts w:hint="eastAsia" w:ascii="仿宋" w:hAnsi="仿宋" w:cs="仿宋"/>
          <w:szCs w:val="32"/>
        </w:rPr>
        <w:t>250—2017，</w:t>
      </w:r>
      <w:r>
        <w:rPr>
          <w:rFonts w:hint="eastAsia" w:ascii="仿宋" w:hAnsi="仿宋" w:cs="仿宋"/>
          <w:szCs w:val="32"/>
          <w:lang w:eastAsia="zh-Hans"/>
        </w:rPr>
        <w:t>以下简称</w:t>
      </w:r>
      <w:r>
        <w:rPr>
          <w:rFonts w:hint="eastAsia" w:ascii="仿宋" w:hAnsi="仿宋" w:cs="仿宋"/>
          <w:szCs w:val="32"/>
        </w:rPr>
        <w:t>“</w:t>
      </w:r>
      <w:r>
        <w:rPr>
          <w:rFonts w:hint="eastAsia" w:ascii="仿宋" w:hAnsi="仿宋" w:cs="仿宋"/>
          <w:szCs w:val="32"/>
          <w:lang w:eastAsia="zh-Hans"/>
        </w:rPr>
        <w:t>《</w:t>
      </w:r>
      <w:r>
        <w:rPr>
          <w:rFonts w:hint="eastAsia" w:ascii="仿宋" w:hAnsi="仿宋" w:cs="仿宋"/>
          <w:szCs w:val="32"/>
        </w:rPr>
        <w:t>评估</w:t>
      </w:r>
      <w:r>
        <w:rPr>
          <w:rFonts w:hint="eastAsia" w:ascii="仿宋" w:hAnsi="仿宋" w:cs="仿宋"/>
          <w:szCs w:val="32"/>
          <w:lang w:eastAsia="zh-Hans"/>
        </w:rPr>
        <w:t>指南</w:t>
      </w:r>
      <w:r>
        <w:rPr>
          <w:rFonts w:hint="eastAsia" w:ascii="仿宋" w:hAnsi="仿宋" w:cs="仿宋"/>
          <w:szCs w:val="32"/>
        </w:rPr>
        <w:t>》”），随着社会组织的高质量发展，目前《评估指南》部分内容</w:t>
      </w:r>
      <w:r>
        <w:rPr>
          <w:rFonts w:ascii="仿宋" w:hAnsi="仿宋" w:cs="仿宋"/>
          <w:szCs w:val="32"/>
        </w:rPr>
        <w:t>已</w:t>
      </w:r>
      <w:r>
        <w:rPr>
          <w:rFonts w:hint="eastAsia" w:ascii="仿宋" w:hAnsi="仿宋" w:cs="仿宋"/>
          <w:szCs w:val="32"/>
        </w:rPr>
        <w:t>不能满足社会组织</w:t>
      </w:r>
      <w:r>
        <w:rPr>
          <w:rFonts w:ascii="仿宋" w:hAnsi="仿宋" w:cs="仿宋"/>
          <w:szCs w:val="32"/>
        </w:rPr>
        <w:t>实际</w:t>
      </w:r>
      <w:r>
        <w:rPr>
          <w:rFonts w:hint="eastAsia" w:ascii="仿宋" w:hAnsi="仿宋" w:cs="仿宋"/>
          <w:szCs w:val="32"/>
        </w:rPr>
        <w:t>发展要求，为进一步激发社会组织活力，推动社会组织更好地参与社会治理，促进社会组织健康高质量发展，亟需</w:t>
      </w:r>
      <w:r>
        <w:rPr>
          <w:rFonts w:hint="eastAsia" w:ascii="仿宋" w:hAnsi="仿宋" w:cs="仿宋"/>
          <w:szCs w:val="32"/>
          <w:lang w:eastAsia="zh-Hans"/>
        </w:rPr>
        <w:t>修订《评估指南》。</w:t>
      </w:r>
    </w:p>
    <w:p>
      <w:pPr>
        <w:keepNext/>
        <w:keepLines/>
        <w:adjustRightInd w:val="0"/>
        <w:spacing w:before="156" w:after="156" w:line="56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二、工作简况</w:t>
      </w:r>
    </w:p>
    <w:p>
      <w:pPr>
        <w:numPr>
          <w:ilvl w:val="0"/>
          <w:numId w:val="2"/>
        </w:numPr>
        <w:spacing w:before="156" w:after="156" w:line="560" w:lineRule="exact"/>
        <w:ind w:firstLine="641"/>
        <w:rPr>
          <w:rFonts w:ascii="华文楷体" w:hAnsi="华文楷体" w:eastAsia="华文楷体" w:cs="华文楷体"/>
          <w:b/>
          <w:bCs/>
          <w:lang w:eastAsia="zh-Hans"/>
        </w:rPr>
      </w:pPr>
      <w:r>
        <w:rPr>
          <w:rFonts w:hint="eastAsia" w:ascii="华文楷体" w:hAnsi="华文楷体" w:eastAsia="华文楷体" w:cs="华文楷体"/>
          <w:b/>
          <w:bCs/>
          <w:lang w:eastAsia="zh-Hans"/>
        </w:rPr>
        <w:t>任务来源</w:t>
      </w:r>
    </w:p>
    <w:p>
      <w:pPr>
        <w:spacing w:before="0" w:beforeLines="0" w:after="0" w:afterLines="0" w:line="360" w:lineRule="auto"/>
        <w:ind w:firstLine="640"/>
        <w:rPr>
          <w:rFonts w:ascii="仿宋" w:hAnsi="仿宋" w:cs="仿宋"/>
        </w:rPr>
      </w:pPr>
      <w:r>
        <w:rPr>
          <w:rFonts w:hint="eastAsia" w:ascii="仿宋" w:hAnsi="仿宋" w:cs="仿宋"/>
        </w:rPr>
        <w:t>2022年5月，</w:t>
      </w:r>
      <w:r>
        <w:rPr>
          <w:rFonts w:hint="eastAsia" w:ascii="仿宋" w:hAnsi="仿宋" w:cs="仿宋"/>
          <w:lang w:eastAsia="zh-Hans"/>
        </w:rPr>
        <w:t>深圳市市场监督管理局</w:t>
      </w:r>
      <w:r>
        <w:rPr>
          <w:rFonts w:hint="eastAsia" w:ascii="仿宋" w:hAnsi="仿宋" w:cs="仿宋"/>
        </w:rPr>
        <w:t>发布《深圳市市场监督管理局关于下达</w:t>
      </w:r>
      <w:r>
        <w:rPr>
          <w:rFonts w:hint="eastAsia" w:ascii="仿宋" w:hAnsi="仿宋" w:cs="仿宋"/>
          <w:lang w:eastAsia="zh-Hans"/>
        </w:rPr>
        <w:t>2022年深圳市地方标准</w:t>
      </w:r>
      <w:r>
        <w:rPr>
          <w:rFonts w:hint="eastAsia" w:ascii="仿宋" w:hAnsi="仿宋" w:cs="仿宋"/>
        </w:rPr>
        <w:t>计划项目任务的通知</w:t>
      </w:r>
      <w:r>
        <w:rPr>
          <w:rFonts w:hint="eastAsia" w:ascii="仿宋" w:hAnsi="仿宋" w:cs="仿宋"/>
          <w:lang w:eastAsia="zh-Hans"/>
        </w:rPr>
        <w:t>》</w:t>
      </w:r>
      <w:r>
        <w:rPr>
          <w:rFonts w:hint="eastAsia" w:ascii="仿宋" w:hAnsi="仿宋" w:cs="仿宋"/>
        </w:rPr>
        <w:t>，明确由深圳市社会组织管理局牵头起草《社会组织评估指南》标准修订</w:t>
      </w:r>
      <w:r>
        <w:rPr>
          <w:rFonts w:hint="eastAsia" w:ascii="仿宋" w:hAnsi="仿宋" w:cs="仿宋"/>
          <w:lang w:val="en-US" w:eastAsia="zh-CN"/>
        </w:rPr>
        <w:t>，</w:t>
      </w:r>
      <w:r>
        <w:rPr>
          <w:rFonts w:hint="eastAsia" w:ascii="仿宋" w:hAnsi="仿宋" w:cs="仿宋"/>
        </w:rPr>
        <w:t>文件的提出和归口单位为深圳市民政局。</w:t>
      </w:r>
    </w:p>
    <w:p>
      <w:pPr>
        <w:numPr>
          <w:ilvl w:val="0"/>
          <w:numId w:val="2"/>
        </w:numPr>
        <w:spacing w:before="156" w:after="156" w:line="560" w:lineRule="exact"/>
        <w:ind w:firstLine="641"/>
        <w:rPr>
          <w:rFonts w:ascii="华文楷体" w:hAnsi="华文楷体" w:eastAsia="华文楷体" w:cs="华文楷体"/>
          <w:b/>
          <w:bCs/>
          <w:lang w:eastAsia="zh-Hans"/>
        </w:rPr>
      </w:pPr>
      <w:r>
        <w:rPr>
          <w:rFonts w:hint="eastAsia" w:ascii="华文楷体" w:hAnsi="华文楷体" w:eastAsia="华文楷体" w:cs="华文楷体"/>
          <w:b/>
          <w:bCs/>
          <w:lang w:eastAsia="zh-Hans"/>
        </w:rPr>
        <w:t>主要修订过程</w:t>
      </w:r>
    </w:p>
    <w:p>
      <w:pPr>
        <w:spacing w:before="0" w:beforeLines="0" w:after="0" w:afterLines="0" w:line="360" w:lineRule="auto"/>
        <w:ind w:firstLine="640"/>
        <w:rPr>
          <w:rFonts w:ascii="仿宋" w:hAnsi="仿宋" w:cs="仿宋"/>
          <w:lang w:eastAsia="zh-Hans"/>
        </w:rPr>
      </w:pPr>
      <w:r>
        <w:rPr>
          <w:rFonts w:hint="eastAsia" w:ascii="仿宋" w:hAnsi="仿宋" w:cs="仿宋"/>
        </w:rPr>
        <w:t>1.召开评估指南专题研讨会</w:t>
      </w:r>
    </w:p>
    <w:p>
      <w:pPr>
        <w:spacing w:before="0" w:beforeLines="0" w:after="0" w:afterLines="0" w:line="360" w:lineRule="auto"/>
        <w:ind w:firstLine="640"/>
        <w:rPr>
          <w:rFonts w:ascii="仿宋" w:hAnsi="仿宋" w:cs="仿宋"/>
          <w:lang w:eastAsia="zh-Hans"/>
        </w:rPr>
      </w:pPr>
      <w:r>
        <w:rPr>
          <w:rFonts w:hint="eastAsia" w:ascii="仿宋" w:hAnsi="仿宋" w:cs="仿宋"/>
          <w:lang w:eastAsia="zh-Hans"/>
        </w:rPr>
        <w:t>2023年1月，在深圳市社会组织管理局的指导下，深圳市社会组织总会组织召开了评估指南修订研讨会，正式启动《评估指南》修订的研究工作。主要围绕指南修订原则定位、组织分类、指标项内容、评估专家选取要求、评估程序等进行研讨。</w:t>
      </w:r>
    </w:p>
    <w:p>
      <w:pPr>
        <w:spacing w:before="0" w:beforeLines="0" w:after="0" w:afterLines="0" w:line="360" w:lineRule="auto"/>
        <w:ind w:firstLine="640"/>
        <w:rPr>
          <w:rFonts w:ascii="仿宋" w:hAnsi="仿宋" w:cs="仿宋"/>
        </w:rPr>
      </w:pPr>
      <w:r>
        <w:rPr>
          <w:rFonts w:hint="eastAsia" w:ascii="仿宋" w:hAnsi="仿宋" w:cs="仿宋"/>
        </w:rPr>
        <w:t>2.成立标准修订工作组</w:t>
      </w:r>
    </w:p>
    <w:p>
      <w:pPr>
        <w:spacing w:before="0" w:beforeLines="0" w:after="0" w:afterLines="0" w:line="360" w:lineRule="auto"/>
        <w:ind w:firstLine="640"/>
        <w:rPr>
          <w:rFonts w:ascii="仿宋" w:hAnsi="仿宋" w:cs="仿宋"/>
        </w:rPr>
      </w:pPr>
      <w:r>
        <w:rPr>
          <w:rFonts w:hint="eastAsia" w:ascii="仿宋" w:hAnsi="仿宋" w:cs="仿宋"/>
        </w:rPr>
        <w:t>在深圳市社会组织管理局的指导下，深圳市社会组织总会成立了标准修订工作组，制定任务计划，明确任务分工，确定主要负责人。</w:t>
      </w:r>
    </w:p>
    <w:p>
      <w:pPr>
        <w:spacing w:before="0" w:beforeLines="0" w:after="0" w:afterLines="0" w:line="360" w:lineRule="auto"/>
        <w:ind w:firstLine="640"/>
        <w:rPr>
          <w:rFonts w:ascii="仿宋" w:hAnsi="仿宋" w:cs="仿宋"/>
        </w:rPr>
      </w:pPr>
      <w:r>
        <w:rPr>
          <w:rFonts w:hint="eastAsia" w:ascii="仿宋" w:hAnsi="仿宋" w:cs="仿宋"/>
        </w:rPr>
        <w:t>3.前期调研与资料收集整理</w:t>
      </w:r>
    </w:p>
    <w:p>
      <w:pPr>
        <w:spacing w:before="0" w:beforeLines="0" w:after="0" w:afterLines="0" w:line="360" w:lineRule="auto"/>
        <w:ind w:firstLine="640"/>
        <w:rPr>
          <w:rFonts w:ascii="仿宋" w:hAnsi="仿宋" w:cs="仿宋"/>
        </w:rPr>
      </w:pPr>
      <w:r>
        <w:rPr>
          <w:rFonts w:hint="eastAsia" w:ascii="仿宋" w:hAnsi="仿宋" w:cs="仿宋"/>
          <w:lang w:eastAsia="zh-Hans"/>
        </w:rPr>
        <w:t>2023年</w:t>
      </w:r>
      <w:r>
        <w:rPr>
          <w:rFonts w:hint="eastAsia" w:ascii="仿宋" w:hAnsi="仿宋" w:cs="仿宋"/>
        </w:rPr>
        <w:t>3</w:t>
      </w:r>
      <w:r>
        <w:rPr>
          <w:rFonts w:hint="eastAsia" w:ascii="仿宋" w:hAnsi="仿宋" w:cs="仿宋"/>
          <w:lang w:val="en-US" w:eastAsia="zh-CN"/>
        </w:rPr>
        <w:t>月</w:t>
      </w:r>
      <w:r>
        <w:rPr>
          <w:rFonts w:hint="eastAsia" w:ascii="仿宋" w:hAnsi="仿宋" w:cs="仿宋"/>
        </w:rPr>
        <w:t>-4</w:t>
      </w:r>
      <w:r>
        <w:rPr>
          <w:rFonts w:hint="eastAsia" w:ascii="仿宋" w:hAnsi="仿宋" w:cs="仿宋"/>
          <w:lang w:eastAsia="zh-Hans"/>
        </w:rPr>
        <w:t>月，</w:t>
      </w:r>
      <w:r>
        <w:rPr>
          <w:rFonts w:hint="eastAsia" w:ascii="仿宋" w:hAnsi="仿宋" w:cs="仿宋"/>
        </w:rPr>
        <w:t>编制</w:t>
      </w:r>
      <w:r>
        <w:rPr>
          <w:rFonts w:hint="eastAsia" w:ascii="仿宋" w:hAnsi="仿宋" w:cs="仿宋"/>
          <w:lang w:eastAsia="zh-Hans"/>
        </w:rPr>
        <w:t>重点组织开展了以下调研：一是收集历年第三方评估机构在实践过程中，评估专家和参评组织对《评估指南》的反馈意见。二是搜集国内外与社会组织相关的国家、行业和地方标准，重点收集整理社会组织评估指标体系。</w:t>
      </w:r>
    </w:p>
    <w:p>
      <w:pPr>
        <w:spacing w:before="0" w:beforeLines="0" w:after="0" w:afterLines="0" w:line="360" w:lineRule="auto"/>
        <w:ind w:firstLine="640"/>
        <w:rPr>
          <w:rFonts w:ascii="仿宋" w:hAnsi="仿宋" w:cs="仿宋"/>
        </w:rPr>
      </w:pPr>
      <w:r>
        <w:rPr>
          <w:rFonts w:hint="eastAsia" w:ascii="仿宋" w:hAnsi="仿宋" w:cs="仿宋"/>
        </w:rPr>
        <w:t>4.组织起草阶段</w:t>
      </w:r>
    </w:p>
    <w:p>
      <w:pPr>
        <w:spacing w:before="0" w:beforeLines="0" w:after="0" w:afterLines="0" w:line="360" w:lineRule="auto"/>
        <w:ind w:firstLine="640"/>
        <w:rPr>
          <w:rFonts w:ascii="仿宋" w:hAnsi="仿宋" w:cs="仿宋"/>
          <w:lang w:eastAsia="zh-Hans"/>
        </w:rPr>
      </w:pPr>
      <w:r>
        <w:rPr>
          <w:rFonts w:hint="eastAsia" w:ascii="仿宋" w:hAnsi="仿宋" w:cs="仿宋"/>
        </w:rPr>
        <w:t>2023</w:t>
      </w:r>
      <w:r>
        <w:rPr>
          <w:rFonts w:hint="eastAsia" w:ascii="仿宋" w:hAnsi="仿宋" w:cs="仿宋"/>
          <w:lang w:eastAsia="zh-Hans"/>
        </w:rPr>
        <w:t>年5月-</w:t>
      </w:r>
      <w:r>
        <w:rPr>
          <w:rFonts w:hint="eastAsia" w:ascii="仿宋" w:hAnsi="仿宋" w:cs="仿宋"/>
        </w:rPr>
        <w:t>8</w:t>
      </w:r>
      <w:r>
        <w:rPr>
          <w:rFonts w:hint="eastAsia" w:ascii="仿宋" w:hAnsi="仿宋" w:cs="仿宋"/>
          <w:lang w:eastAsia="zh-Hans"/>
        </w:rPr>
        <w:t>月，标准修订工作组成员基于前期的研究成果</w:t>
      </w:r>
      <w:r>
        <w:rPr>
          <w:rFonts w:hint="eastAsia" w:ascii="仿宋" w:hAnsi="仿宋" w:cs="仿宋"/>
        </w:rPr>
        <w:t>展开研究</w:t>
      </w:r>
      <w:r>
        <w:rPr>
          <w:rFonts w:hint="eastAsia" w:ascii="仿宋" w:hAnsi="仿宋" w:cs="仿宋"/>
          <w:lang w:eastAsia="zh-Hans"/>
        </w:rPr>
        <w:t>讨论，根据国内和深圳现行政策</w:t>
      </w:r>
      <w:r>
        <w:rPr>
          <w:rFonts w:hint="eastAsia" w:ascii="仿宋" w:hAnsi="仿宋" w:cs="仿宋"/>
        </w:rPr>
        <w:t>，</w:t>
      </w:r>
      <w:r>
        <w:rPr>
          <w:rFonts w:hint="eastAsia" w:ascii="仿宋" w:hAnsi="仿宋" w:cs="仿宋"/>
          <w:lang w:eastAsia="zh-Hans"/>
        </w:rPr>
        <w:t>分析总结</w:t>
      </w:r>
      <w:r>
        <w:rPr>
          <w:rFonts w:hint="eastAsia" w:ascii="仿宋" w:hAnsi="仿宋" w:cs="仿宋"/>
        </w:rPr>
        <w:t>，</w:t>
      </w:r>
      <w:r>
        <w:rPr>
          <w:rFonts w:hint="eastAsia" w:ascii="仿宋" w:hAnsi="仿宋" w:cs="仿宋"/>
          <w:lang w:eastAsia="zh-Hans"/>
        </w:rPr>
        <w:t>逐步细化完善标准内容，形成</w:t>
      </w:r>
      <w:r>
        <w:rPr>
          <w:rFonts w:hint="eastAsia" w:ascii="仿宋" w:hAnsi="仿宋" w:cs="仿宋"/>
        </w:rPr>
        <w:t>初</w:t>
      </w:r>
      <w:r>
        <w:rPr>
          <w:rFonts w:hint="eastAsia" w:ascii="仿宋" w:hAnsi="仿宋" w:cs="仿宋"/>
          <w:lang w:eastAsia="zh-Hans"/>
        </w:rPr>
        <w:t>稿。</w:t>
      </w:r>
    </w:p>
    <w:p>
      <w:pPr>
        <w:spacing w:before="0" w:beforeLines="0" w:after="0" w:afterLines="0" w:line="360" w:lineRule="auto"/>
        <w:ind w:firstLine="640"/>
        <w:rPr>
          <w:rFonts w:ascii="仿宋" w:hAnsi="仿宋" w:cs="仿宋"/>
        </w:rPr>
      </w:pPr>
      <w:r>
        <w:rPr>
          <w:rFonts w:hint="eastAsia" w:ascii="仿宋" w:hAnsi="仿宋" w:cs="仿宋"/>
        </w:rPr>
        <w:t>2023年9月-10月，在深圳市社会组织管理局的指导下，标准修订组经多次会议讨论修改，持续完善标准内容，形成征求意见稿。</w:t>
      </w:r>
    </w:p>
    <w:p>
      <w:pPr>
        <w:spacing w:before="0" w:beforeLines="0" w:after="0" w:afterLines="0" w:line="360" w:lineRule="auto"/>
        <w:ind w:firstLine="640"/>
        <w:rPr>
          <w:rFonts w:ascii="仿宋" w:hAnsi="仿宋" w:cs="仿宋"/>
        </w:rPr>
      </w:pPr>
      <w:r>
        <w:rPr>
          <w:rFonts w:hint="eastAsia" w:ascii="仿宋" w:hAnsi="仿宋" w:cs="仿宋"/>
        </w:rPr>
        <w:t>5.征求意见阶段</w:t>
      </w:r>
    </w:p>
    <w:p>
      <w:pPr>
        <w:spacing w:before="0" w:beforeLines="0" w:after="0" w:afterLines="0" w:line="360" w:lineRule="auto"/>
        <w:ind w:firstLine="640"/>
        <w:rPr>
          <w:rFonts w:hint="default" w:ascii="仿宋" w:hAnsi="仿宋" w:eastAsia="仿宋" w:cs="仿宋"/>
          <w:lang w:val="en-US" w:eastAsia="zh-CN"/>
        </w:rPr>
      </w:pPr>
      <w:r>
        <w:rPr>
          <w:rFonts w:hint="eastAsia" w:ascii="仿宋" w:hAnsi="仿宋" w:cs="仿宋"/>
        </w:rPr>
        <w:t>2023年10月-11月，通过市社会组织管理局向市民政局、各区民政局、市相关职能部门、行业主管部门、社会组织及相关评估专家征求意见，共收集到90家单位反馈意见，其中71家单位反馈无意见，20家单位反馈53条修改意见。采纳意见33条，不采纳意见20条。</w:t>
      </w:r>
      <w:r>
        <w:rPr>
          <w:rFonts w:hint="eastAsia" w:ascii="仿宋" w:hAnsi="仿宋" w:cs="仿宋"/>
          <w:lang w:val="en-US" w:eastAsia="zh-CN"/>
        </w:rPr>
        <w:t>根据反馈的采纳意见，进一步修订内容并形成送审稿。</w:t>
      </w:r>
    </w:p>
    <w:p>
      <w:pPr>
        <w:keepNext/>
        <w:keepLines/>
        <w:adjustRightInd w:val="0"/>
        <w:spacing w:before="156" w:after="156" w:line="56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三、主要内容的依据以及与国内领先、国际先进标准的对标情况</w:t>
      </w:r>
    </w:p>
    <w:p>
      <w:pPr>
        <w:pStyle w:val="3"/>
        <w:numPr>
          <w:ilvl w:val="0"/>
          <w:numId w:val="3"/>
        </w:numPr>
        <w:spacing w:before="156" w:after="156" w:line="560" w:lineRule="exact"/>
        <w:ind w:firstLineChars="0"/>
        <w:rPr>
          <w:rFonts w:ascii="华文楷体" w:hAnsi="华文楷体" w:eastAsia="华文楷体" w:cs="华文楷体"/>
          <w:lang w:eastAsia="zh-Hans"/>
        </w:rPr>
      </w:pPr>
      <w:r>
        <w:rPr>
          <w:rFonts w:hint="eastAsia" w:ascii="华文楷体" w:hAnsi="华文楷体" w:eastAsia="华文楷体" w:cs="华文楷体"/>
          <w:lang w:eastAsia="zh-Hans"/>
        </w:rPr>
        <w:t>主要内容的依据</w:t>
      </w:r>
    </w:p>
    <w:p>
      <w:pPr>
        <w:spacing w:before="0" w:beforeLines="0" w:after="0" w:afterLines="0" w:line="360" w:lineRule="auto"/>
        <w:ind w:firstLine="640"/>
        <w:rPr>
          <w:rFonts w:hint="default" w:ascii="仿宋" w:hAnsi="仿宋" w:cs="仿宋"/>
          <w:lang w:val="en-US" w:eastAsia="zh-CN"/>
        </w:rPr>
      </w:pPr>
      <w:r>
        <w:rPr>
          <w:rFonts w:hint="eastAsia" w:ascii="仿宋" w:hAnsi="仿宋" w:cs="仿宋"/>
          <w:lang w:val="en-US" w:eastAsia="zh-CN"/>
        </w:rPr>
        <w:t>第3章术语与定义主要依据</w:t>
      </w:r>
      <w:r>
        <w:rPr>
          <w:rFonts w:hint="eastAsia" w:ascii="仿宋" w:hAnsi="仿宋" w:cs="仿宋"/>
        </w:rPr>
        <w:t>《</w:t>
      </w:r>
      <w:r>
        <w:rPr>
          <w:rFonts w:hint="eastAsia" w:ascii="仿宋" w:hAnsi="仿宋" w:cs="仿宋"/>
          <w:lang w:eastAsia="zh-Hans"/>
        </w:rPr>
        <w:t>社会团体登记管理条例</w:t>
      </w:r>
      <w:r>
        <w:rPr>
          <w:rFonts w:hint="eastAsia" w:ascii="仿宋" w:hAnsi="仿宋" w:cs="仿宋"/>
        </w:rPr>
        <w:t>》《</w:t>
      </w:r>
      <w:r>
        <w:rPr>
          <w:rFonts w:hint="eastAsia" w:ascii="仿宋" w:hAnsi="仿宋" w:cs="仿宋"/>
          <w:lang w:eastAsia="zh-Hans"/>
        </w:rPr>
        <w:t>民办非企业单位登记管理条例</w:t>
      </w:r>
      <w:r>
        <w:rPr>
          <w:rFonts w:hint="eastAsia" w:ascii="仿宋" w:hAnsi="仿宋" w:cs="仿宋"/>
        </w:rPr>
        <w:t>》《</w:t>
      </w:r>
      <w:r>
        <w:rPr>
          <w:rFonts w:hint="eastAsia" w:ascii="仿宋" w:hAnsi="仿宋" w:cs="仿宋"/>
          <w:lang w:eastAsia="zh-Hans"/>
        </w:rPr>
        <w:t>基金会管理条例</w:t>
      </w:r>
      <w:r>
        <w:rPr>
          <w:rFonts w:hint="eastAsia" w:ascii="仿宋" w:hAnsi="仿宋" w:cs="仿宋"/>
        </w:rPr>
        <w:t>》《</w:t>
      </w:r>
      <w:r>
        <w:rPr>
          <w:rFonts w:hint="eastAsia" w:ascii="仿宋" w:hAnsi="仿宋" w:cs="仿宋"/>
          <w:lang w:eastAsia="zh-Hans"/>
        </w:rPr>
        <w:t>深圳经济特区行业协会条例</w:t>
      </w:r>
      <w:r>
        <w:rPr>
          <w:rFonts w:hint="eastAsia" w:ascii="仿宋" w:hAnsi="仿宋" w:cs="仿宋"/>
        </w:rPr>
        <w:t>》《</w:t>
      </w:r>
      <w:r>
        <w:rPr>
          <w:rFonts w:hint="eastAsia" w:ascii="仿宋" w:hAnsi="仿宋" w:cs="仿宋"/>
          <w:lang w:eastAsia="zh-Hans"/>
        </w:rPr>
        <w:t>深圳市异地商会登记管理办法</w:t>
      </w:r>
      <w:r>
        <w:rPr>
          <w:rFonts w:hint="eastAsia" w:ascii="仿宋" w:hAnsi="仿宋" w:cs="仿宋"/>
        </w:rPr>
        <w:t>》等</w:t>
      </w:r>
      <w:r>
        <w:rPr>
          <w:rFonts w:hint="eastAsia" w:ascii="仿宋" w:hAnsi="仿宋" w:cs="仿宋"/>
          <w:lang w:val="en-US" w:eastAsia="zh-CN"/>
        </w:rPr>
        <w:t>文件进行编制。</w:t>
      </w:r>
    </w:p>
    <w:p>
      <w:pPr>
        <w:spacing w:before="0" w:beforeLines="0" w:after="0" w:afterLines="0" w:line="360" w:lineRule="auto"/>
        <w:ind w:firstLine="640"/>
        <w:rPr>
          <w:rFonts w:hint="eastAsia" w:ascii="仿宋" w:hAnsi="仿宋" w:cs="仿宋"/>
          <w:lang w:val="en-US" w:eastAsia="zh-CN"/>
        </w:rPr>
      </w:pPr>
      <w:r>
        <w:rPr>
          <w:rFonts w:hint="eastAsia" w:ascii="仿宋" w:hAnsi="仿宋" w:cs="仿宋"/>
          <w:lang w:val="en-US" w:eastAsia="zh-CN"/>
        </w:rPr>
        <w:t>第4章至第10章主要《全国性社会组织评估管理规定》《社会组织评估管理办法》文件，</w:t>
      </w:r>
      <w:r>
        <w:rPr>
          <w:rFonts w:hint="eastAsia" w:ascii="仿宋" w:hAnsi="仿宋" w:cs="仿宋"/>
          <w:lang w:eastAsia="zh-Hans"/>
        </w:rPr>
        <w:t>结合深圳社会组织评估实际情况</w:t>
      </w:r>
      <w:r>
        <w:rPr>
          <w:rFonts w:hint="eastAsia" w:ascii="仿宋" w:hAnsi="仿宋" w:cs="仿宋"/>
          <w:lang w:val="en-US" w:eastAsia="zh-CN"/>
        </w:rPr>
        <w:t>进行编制。</w:t>
      </w:r>
    </w:p>
    <w:p>
      <w:pPr>
        <w:spacing w:before="0" w:beforeLines="0" w:after="0" w:afterLines="0" w:line="360" w:lineRule="auto"/>
        <w:ind w:firstLine="640"/>
        <w:rPr>
          <w:rFonts w:hint="default" w:ascii="仿宋" w:hAnsi="仿宋" w:cs="仿宋"/>
          <w:lang w:val="en-US" w:eastAsia="zh-CN"/>
        </w:rPr>
      </w:pPr>
      <w:r>
        <w:rPr>
          <w:rFonts w:hint="eastAsia" w:ascii="仿宋" w:hAnsi="仿宋" w:cs="仿宋"/>
          <w:lang w:val="en-US" w:eastAsia="zh-CN"/>
        </w:rPr>
        <w:t>第11章主要依据</w:t>
      </w:r>
      <w:r>
        <w:rPr>
          <w:rFonts w:hint="eastAsia" w:ascii="宋体" w:hAnsi="宋体" w:cs="宋体"/>
          <w:highlight w:val="none"/>
          <w:lang w:val="en-US" w:eastAsia="zh-CN"/>
        </w:rPr>
        <w:t>中华人民共和国</w:t>
      </w:r>
      <w:r>
        <w:rPr>
          <w:rFonts w:hint="default" w:ascii="宋体" w:hAnsi="宋体" w:cs="宋体"/>
          <w:highlight w:val="none"/>
          <w:lang w:val="en-US" w:eastAsia="zh-CN"/>
        </w:rPr>
        <w:t>民政部</w:t>
      </w:r>
      <w:r>
        <w:rPr>
          <w:rFonts w:hint="eastAsia" w:ascii="宋体" w:hAnsi="宋体" w:cs="宋体"/>
          <w:highlight w:val="none"/>
          <w:lang w:val="en-US" w:eastAsia="zh-CN"/>
        </w:rPr>
        <w:t>《</w:t>
      </w:r>
      <w:r>
        <w:rPr>
          <w:rFonts w:hint="default" w:ascii="宋体" w:hAnsi="宋体" w:cs="宋体"/>
          <w:highlight w:val="none"/>
          <w:lang w:val="en-US" w:eastAsia="zh-CN"/>
        </w:rPr>
        <w:t>关于规范社会组织评估等级牌匾证书管理、做好社会组织评估等级报备工作的通知</w:t>
      </w:r>
      <w:r>
        <w:rPr>
          <w:rFonts w:hint="eastAsia" w:ascii="宋体" w:hAnsi="宋体" w:cs="宋体"/>
          <w:highlight w:val="none"/>
          <w:lang w:val="en-US" w:eastAsia="zh-CN"/>
        </w:rPr>
        <w:t>》文件，结合深圳实际情况进行编制。</w:t>
      </w:r>
    </w:p>
    <w:p>
      <w:pPr>
        <w:pStyle w:val="3"/>
        <w:numPr>
          <w:ilvl w:val="0"/>
          <w:numId w:val="3"/>
        </w:numPr>
        <w:spacing w:before="156" w:after="156" w:line="560" w:lineRule="exact"/>
        <w:ind w:firstLineChars="0"/>
        <w:rPr>
          <w:rFonts w:ascii="华文楷体" w:hAnsi="华文楷体" w:eastAsia="华文楷体" w:cs="华文楷体"/>
          <w:lang w:eastAsia="zh-Hans"/>
        </w:rPr>
      </w:pPr>
      <w:r>
        <w:rPr>
          <w:rFonts w:hint="eastAsia" w:ascii="华文楷体" w:hAnsi="华文楷体" w:eastAsia="华文楷体" w:cs="华文楷体"/>
          <w:lang w:eastAsia="zh-Hans"/>
        </w:rPr>
        <w:t>与国内领先、国际先进标准的对标情况</w:t>
      </w:r>
    </w:p>
    <w:p>
      <w:pPr>
        <w:spacing w:before="0" w:beforeLines="0" w:after="0" w:afterLines="0" w:line="360" w:lineRule="auto"/>
        <w:ind w:firstLine="640"/>
        <w:rPr>
          <w:rFonts w:hint="eastAsia" w:ascii="仿宋" w:hAnsi="仿宋" w:cs="仿宋"/>
          <w:lang w:eastAsia="zh-Hans"/>
        </w:rPr>
      </w:pPr>
      <w:r>
        <w:rPr>
          <w:rFonts w:hint="eastAsia" w:ascii="仿宋" w:hAnsi="仿宋" w:cs="仿宋"/>
          <w:lang w:eastAsia="zh-Hans"/>
        </w:rPr>
        <w:t>修订工作组收集了其他省市社会组织评估指标和国内现有的与社会组织相关的标准</w:t>
      </w:r>
      <w:r>
        <w:rPr>
          <w:rFonts w:hint="eastAsia" w:ascii="仿宋" w:hAnsi="仿宋" w:cs="仿宋"/>
        </w:rPr>
        <w:t>文件</w:t>
      </w:r>
      <w:r>
        <w:rPr>
          <w:rFonts w:hint="eastAsia" w:ascii="仿宋" w:hAnsi="仿宋" w:cs="仿宋"/>
          <w:lang w:eastAsia="zh-Hans"/>
        </w:rPr>
        <w:t>，</w:t>
      </w:r>
      <w:r>
        <w:rPr>
          <w:rFonts w:hint="eastAsia" w:ascii="仿宋" w:hAnsi="仿宋" w:cs="仿宋"/>
        </w:rPr>
        <w:t>本文件</w:t>
      </w:r>
      <w:r>
        <w:rPr>
          <w:rFonts w:hint="eastAsia" w:ascii="仿宋" w:hAnsi="仿宋" w:cs="仿宋"/>
          <w:lang w:eastAsia="zh-Hans"/>
        </w:rPr>
        <w:t>在编制过程中</w:t>
      </w:r>
      <w:r>
        <w:rPr>
          <w:rFonts w:hint="eastAsia" w:ascii="仿宋" w:hAnsi="仿宋" w:cs="仿宋"/>
        </w:rPr>
        <w:t>，重点</w:t>
      </w:r>
      <w:r>
        <w:rPr>
          <w:rFonts w:hint="eastAsia" w:ascii="仿宋" w:hAnsi="仿宋" w:cs="仿宋"/>
          <w:lang w:eastAsia="zh-Hans"/>
        </w:rPr>
        <w:t>参考了安徽省</w:t>
      </w:r>
      <w:r>
        <w:rPr>
          <w:rFonts w:ascii="仿宋" w:hAnsi="仿宋" w:cs="仿宋"/>
          <w:lang w:eastAsia="zh-Hans"/>
        </w:rPr>
        <w:t>《</w:t>
      </w:r>
      <w:r>
        <w:rPr>
          <w:rFonts w:hint="eastAsia" w:ascii="仿宋" w:hAnsi="仿宋" w:cs="仿宋"/>
          <w:lang w:eastAsia="zh-Hans"/>
        </w:rPr>
        <w:t>社会组织评估规程</w:t>
      </w:r>
      <w:r>
        <w:rPr>
          <w:rFonts w:hint="eastAsia" w:ascii="仿宋" w:hAnsi="仿宋" w:cs="仿宋"/>
        </w:rPr>
        <w:t>》（DB34/T 2442—2015）</w:t>
      </w:r>
      <w:r>
        <w:rPr>
          <w:rFonts w:hint="eastAsia" w:ascii="仿宋" w:hAnsi="仿宋" w:cs="仿宋"/>
          <w:lang w:eastAsia="zh-Hans"/>
        </w:rPr>
        <w:t>的框架和其他省市的评估指标</w:t>
      </w:r>
      <w:r>
        <w:rPr>
          <w:rFonts w:ascii="仿宋" w:hAnsi="仿宋" w:cs="仿宋"/>
          <w:lang w:eastAsia="zh-Hans"/>
        </w:rPr>
        <w:t>。</w:t>
      </w:r>
      <w:r>
        <w:rPr>
          <w:rFonts w:hint="eastAsia" w:ascii="仿宋" w:hAnsi="仿宋" w:cs="仿宋"/>
        </w:rPr>
        <w:t>如</w:t>
      </w:r>
      <w:r>
        <w:rPr>
          <w:rFonts w:hint="eastAsia" w:ascii="仿宋" w:hAnsi="仿宋" w:cs="仿宋"/>
          <w:lang w:eastAsia="zh-CN"/>
        </w:rPr>
        <w:t>下方</w:t>
      </w:r>
      <w:r>
        <w:rPr>
          <w:rFonts w:hint="eastAsia" w:ascii="仿宋" w:hAnsi="仿宋" w:cs="仿宋"/>
        </w:rPr>
        <w:t>表1、表2、表3</w:t>
      </w:r>
      <w:r>
        <w:rPr>
          <w:rFonts w:hint="eastAsia" w:ascii="仿宋" w:hAnsi="仿宋" w:cs="仿宋"/>
          <w:lang w:eastAsia="zh-Hans"/>
        </w:rPr>
        <w:t>所示。</w:t>
      </w:r>
    </w:p>
    <w:p>
      <w:pPr>
        <w:spacing w:before="0" w:beforeLines="0" w:after="0" w:afterLines="0" w:line="240" w:lineRule="auto"/>
        <w:ind w:firstLine="0" w:firstLineChars="0"/>
        <w:jc w:val="center"/>
        <w:rPr>
          <w:rFonts w:ascii="宋体" w:hAnsi="宋体" w:eastAsia="宋体" w:cs="宋体"/>
          <w:b/>
          <w:bCs/>
          <w:sz w:val="24"/>
          <w:szCs w:val="24"/>
        </w:rPr>
      </w:pPr>
      <w:r>
        <w:rPr>
          <w:rFonts w:hint="eastAsia" w:ascii="仿宋" w:hAnsi="仿宋" w:cs="仿宋"/>
          <w:b/>
          <w:bCs/>
          <w:sz w:val="24"/>
          <w:szCs w:val="24"/>
        </w:rPr>
        <w:br w:type="page"/>
      </w:r>
      <w:r>
        <w:rPr>
          <w:rFonts w:hint="eastAsia" w:ascii="仿宋" w:hAnsi="仿宋" w:cs="仿宋"/>
          <w:b/>
          <w:bCs/>
          <w:sz w:val="24"/>
          <w:szCs w:val="24"/>
        </w:rPr>
        <w:t>表1  术语和定义对比</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4659"/>
        <w:gridCol w:w="89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标准号/名称</w:t>
            </w:r>
          </w:p>
        </w:tc>
        <w:tc>
          <w:tcPr>
            <w:tcW w:w="4659" w:type="dxa"/>
            <w:noWrap w:val="0"/>
            <w:vAlign w:val="top"/>
          </w:tcPr>
          <w:p>
            <w:pPr>
              <w:spacing w:before="156" w:after="156" w:line="560" w:lineRule="exact"/>
              <w:ind w:firstLine="420"/>
              <w:jc w:val="center"/>
              <w:rPr>
                <w:rFonts w:ascii="仿宋" w:hAnsi="仿宋" w:cs="仿宋"/>
                <w:sz w:val="21"/>
                <w:szCs w:val="21"/>
              </w:rPr>
            </w:pPr>
            <w:r>
              <w:rPr>
                <w:rFonts w:hint="eastAsia" w:ascii="仿宋" w:hAnsi="仿宋" w:cs="仿宋"/>
                <w:sz w:val="21"/>
                <w:szCs w:val="21"/>
              </w:rPr>
              <w:t>术语和定义</w:t>
            </w:r>
          </w:p>
        </w:tc>
        <w:tc>
          <w:tcPr>
            <w:tcW w:w="891"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条文号</w:t>
            </w:r>
          </w:p>
        </w:tc>
        <w:tc>
          <w:tcPr>
            <w:tcW w:w="1755" w:type="dxa"/>
            <w:noWrap w:val="0"/>
            <w:vAlign w:val="top"/>
          </w:tcPr>
          <w:p>
            <w:pPr>
              <w:spacing w:before="156" w:after="156" w:line="560" w:lineRule="exact"/>
              <w:ind w:firstLine="420"/>
              <w:rPr>
                <w:rFonts w:ascii="仿宋" w:hAnsi="仿宋" w:cs="仿宋"/>
                <w:sz w:val="21"/>
                <w:szCs w:val="21"/>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restart"/>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DB34/T2442-2015</w:t>
            </w:r>
          </w:p>
        </w:tc>
        <w:tc>
          <w:tcPr>
            <w:tcW w:w="4659"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社会组织</w:t>
            </w:r>
          </w:p>
          <w:p>
            <w:pPr>
              <w:spacing w:before="156" w:after="156" w:line="200" w:lineRule="exact"/>
              <w:ind w:firstLine="0" w:firstLineChars="0"/>
              <w:rPr>
                <w:rFonts w:ascii="仿宋" w:hAnsi="仿宋" w:cs="仿宋"/>
                <w:sz w:val="21"/>
                <w:szCs w:val="21"/>
              </w:rPr>
            </w:pPr>
            <w:r>
              <w:rPr>
                <w:rFonts w:hint="eastAsia" w:ascii="仿宋" w:hAnsi="仿宋" w:cs="仿宋"/>
                <w:sz w:val="21"/>
                <w:szCs w:val="21"/>
              </w:rPr>
              <w:t>Social organization</w:t>
            </w:r>
          </w:p>
          <w:p>
            <w:pPr>
              <w:spacing w:before="156" w:after="156" w:line="200" w:lineRule="exact"/>
              <w:ind w:firstLine="0" w:firstLineChars="0"/>
              <w:jc w:val="left"/>
              <w:rPr>
                <w:rFonts w:ascii="仿宋" w:hAnsi="仿宋" w:cs="仿宋"/>
                <w:sz w:val="21"/>
                <w:szCs w:val="21"/>
              </w:rPr>
            </w:pPr>
            <w:r>
              <w:rPr>
                <w:rFonts w:hint="eastAsia" w:ascii="仿宋" w:hAnsi="仿宋" w:cs="仿宋"/>
                <w:sz w:val="21"/>
                <w:szCs w:val="21"/>
              </w:rPr>
              <w:t>区域内经各级人民政府民政部门登记注册的社会团体、基金会、民办非企业单位。</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2.1</w:t>
            </w:r>
          </w:p>
        </w:tc>
        <w:tc>
          <w:tcPr>
            <w:tcW w:w="1755" w:type="dxa"/>
            <w:vMerge w:val="restart"/>
            <w:noWrap w:val="0"/>
            <w:vAlign w:val="center"/>
          </w:tcPr>
          <w:p>
            <w:pPr>
              <w:spacing w:before="156" w:after="156" w:line="200" w:lineRule="exact"/>
              <w:ind w:firstLine="420"/>
              <w:jc w:val="center"/>
              <w:rPr>
                <w:rFonts w:ascii="仿宋" w:hAnsi="仿宋" w:cs="仿宋"/>
                <w:sz w:val="21"/>
                <w:szCs w:val="21"/>
              </w:rPr>
            </w:pPr>
            <w:r>
              <w:rPr>
                <w:rFonts w:ascii="仿宋" w:hAnsi="仿宋" w:cs="仿宋"/>
                <w:sz w:val="21"/>
                <w:szCs w:val="21"/>
              </w:rPr>
              <w:br w:type="textWrapping"/>
            </w:r>
            <w:r>
              <w:rPr>
                <w:rFonts w:hint="eastAsia" w:ascii="仿宋" w:hAnsi="仿宋" w:cs="仿宋"/>
                <w:sz w:val="21"/>
                <w:szCs w:val="21"/>
              </w:rPr>
              <w:t>2.1和2.2仅作社会组织和社会组织评估两个术语的解释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社会组织评估</w:t>
            </w:r>
          </w:p>
          <w:p>
            <w:pPr>
              <w:spacing w:before="156" w:after="156" w:line="200" w:lineRule="exact"/>
              <w:ind w:firstLine="0" w:firstLineChars="0"/>
              <w:rPr>
                <w:rFonts w:ascii="仿宋" w:hAnsi="仿宋" w:cs="仿宋"/>
                <w:sz w:val="21"/>
                <w:szCs w:val="21"/>
              </w:rPr>
            </w:pPr>
            <w:r>
              <w:rPr>
                <w:rFonts w:hint="eastAsia" w:ascii="仿宋" w:hAnsi="仿宋" w:cs="仿宋"/>
                <w:sz w:val="21"/>
                <w:szCs w:val="21"/>
              </w:rPr>
              <w:t>Social organization assessment</w:t>
            </w:r>
          </w:p>
          <w:p>
            <w:pPr>
              <w:spacing w:before="156" w:after="156" w:line="200" w:lineRule="exact"/>
              <w:ind w:firstLine="0" w:firstLineChars="0"/>
              <w:rPr>
                <w:rFonts w:ascii="仿宋" w:hAnsi="仿宋" w:cs="仿宋"/>
                <w:sz w:val="21"/>
                <w:szCs w:val="21"/>
              </w:rPr>
            </w:pPr>
            <w:r>
              <w:rPr>
                <w:rFonts w:hint="eastAsia" w:ascii="仿宋" w:hAnsi="仿宋" w:cs="仿宋"/>
                <w:sz w:val="21"/>
                <w:szCs w:val="21"/>
              </w:rPr>
              <w:t>各级人民政府民政部门依法实施社会组织监督管理职责，依照规范的方法和程序组织评估，也可以通过招标、邀标、委托等方式，择优选择第三方评估机构依据评估标准，对社会组织进行客观公众和全面的评估，并作出评估等级结论。</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2.2</w:t>
            </w:r>
          </w:p>
        </w:tc>
        <w:tc>
          <w:tcPr>
            <w:tcW w:w="1755" w:type="dxa"/>
            <w:vMerge w:val="continue"/>
            <w:noWrap w:val="0"/>
            <w:vAlign w:val="top"/>
          </w:tcPr>
          <w:p>
            <w:pPr>
              <w:spacing w:before="156" w:after="156" w:line="200" w:lineRule="exact"/>
              <w:ind w:firstLine="420"/>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643" w:type="dxa"/>
            <w:vMerge w:val="restart"/>
            <w:noWrap w:val="0"/>
            <w:vAlign w:val="center"/>
          </w:tcPr>
          <w:p>
            <w:pPr>
              <w:spacing w:before="156" w:after="156" w:line="200" w:lineRule="exact"/>
              <w:ind w:firstLine="420"/>
              <w:rPr>
                <w:rFonts w:ascii="仿宋" w:hAnsi="仿宋" w:cs="仿宋"/>
                <w:sz w:val="21"/>
                <w:szCs w:val="21"/>
              </w:rPr>
            </w:pPr>
            <w:r>
              <w:rPr>
                <w:rFonts w:hint="eastAsia" w:ascii="仿宋" w:hAnsi="仿宋" w:cs="仿宋"/>
                <w:sz w:val="21"/>
                <w:szCs w:val="21"/>
              </w:rPr>
              <w:t>本文件</w:t>
            </w:r>
          </w:p>
        </w:tc>
        <w:tc>
          <w:tcPr>
            <w:tcW w:w="4659" w:type="dxa"/>
            <w:noWrap w:val="0"/>
            <w:vAlign w:val="center"/>
          </w:tcPr>
          <w:p>
            <w:pPr>
              <w:spacing w:before="156" w:after="156" w:line="200" w:lineRule="exact"/>
              <w:ind w:firstLine="0" w:firstLineChars="0"/>
              <w:rPr>
                <w:rFonts w:ascii="仿宋" w:hAnsi="仿宋" w:cs="仿宋"/>
                <w:sz w:val="21"/>
                <w:szCs w:val="21"/>
              </w:rPr>
            </w:pPr>
            <w:r>
              <w:rPr>
                <w:rFonts w:ascii="仿宋" w:hAnsi="仿宋" w:cs="仿宋"/>
                <w:sz w:val="21"/>
                <w:szCs w:val="21"/>
              </w:rPr>
              <w:t xml:space="preserve">社会组织  </w:t>
            </w:r>
          </w:p>
          <w:p>
            <w:pPr>
              <w:spacing w:before="156" w:after="156" w:line="200" w:lineRule="exact"/>
              <w:ind w:firstLine="0" w:firstLineChars="0"/>
              <w:rPr>
                <w:rFonts w:ascii="仿宋" w:hAnsi="仿宋" w:cs="仿宋"/>
                <w:sz w:val="21"/>
                <w:szCs w:val="21"/>
              </w:rPr>
            </w:pPr>
            <w:r>
              <w:rPr>
                <w:rFonts w:ascii="仿宋" w:hAnsi="仿宋" w:cs="仿宋"/>
                <w:sz w:val="21"/>
                <w:szCs w:val="21"/>
              </w:rPr>
              <w:t>social organization</w:t>
            </w:r>
          </w:p>
          <w:p>
            <w:pPr>
              <w:spacing w:before="156" w:after="156" w:line="200" w:lineRule="exact"/>
              <w:ind w:firstLine="0" w:firstLineChars="0"/>
              <w:rPr>
                <w:rFonts w:ascii="仿宋" w:hAnsi="仿宋" w:cs="仿宋"/>
                <w:sz w:val="21"/>
                <w:szCs w:val="21"/>
              </w:rPr>
            </w:pPr>
            <w:r>
              <w:rPr>
                <w:rFonts w:ascii="仿宋" w:hAnsi="仿宋" w:cs="仿宋"/>
                <w:sz w:val="21"/>
                <w:szCs w:val="21"/>
              </w:rPr>
              <w:t>依据社会组织登记管理法律法规登记的社会团体、社会服务机构和基金会。</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3.1</w:t>
            </w:r>
          </w:p>
        </w:tc>
        <w:tc>
          <w:tcPr>
            <w:tcW w:w="1755" w:type="dxa"/>
            <w:vMerge w:val="restart"/>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结合日常社会组织对社会组织概念的不清晰考虑，在社会组织和社会组织评估的概念基础上，增加行业协会、异地商会、基金会、社会服务机构的定义。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rPr>
                <w:rFonts w:ascii="仿宋" w:hAnsi="仿宋" w:cs="仿宋"/>
                <w:sz w:val="21"/>
                <w:szCs w:val="21"/>
              </w:rPr>
            </w:pPr>
            <w:r>
              <w:rPr>
                <w:rFonts w:ascii="仿宋" w:hAnsi="仿宋" w:cs="仿宋"/>
                <w:sz w:val="21"/>
                <w:szCs w:val="21"/>
              </w:rPr>
              <w:t>社会团体  social group</w:t>
            </w:r>
          </w:p>
          <w:p>
            <w:pPr>
              <w:spacing w:before="156" w:after="156" w:line="200" w:lineRule="exact"/>
              <w:ind w:firstLine="0" w:firstLineChars="0"/>
              <w:rPr>
                <w:rFonts w:ascii="仿宋" w:hAnsi="仿宋" w:cs="仿宋"/>
                <w:sz w:val="21"/>
                <w:szCs w:val="21"/>
              </w:rPr>
            </w:pPr>
            <w:r>
              <w:rPr>
                <w:rFonts w:ascii="仿宋" w:hAnsi="仿宋" w:cs="仿宋"/>
                <w:sz w:val="21"/>
                <w:szCs w:val="21"/>
              </w:rPr>
              <w:t xml:space="preserve">中国公民自愿组成，为实现会员共同意愿，按照其章程开展活动的非营利性社会组织。 </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3.2</w:t>
            </w:r>
          </w:p>
        </w:tc>
        <w:tc>
          <w:tcPr>
            <w:tcW w:w="1755" w:type="dxa"/>
            <w:vMerge w:val="continue"/>
            <w:noWrap w:val="0"/>
            <w:vAlign w:val="top"/>
          </w:tcPr>
          <w:p>
            <w:pPr>
              <w:spacing w:before="156" w:after="156" w:line="200" w:lineRule="exact"/>
              <w:ind w:firstLine="420"/>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 xml:space="preserve">行业协会  </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industry association</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同行业或者跨行业的企业、其他经济组织以及个体工商户自愿组成，依照章程自律管理，依法设立的非营利性社会团体法人。</w:t>
            </w:r>
          </w:p>
          <w:p>
            <w:pPr>
              <w:spacing w:before="156" w:after="156" w:line="200" w:lineRule="exact"/>
              <w:ind w:firstLine="0" w:firstLineChars="0"/>
              <w:jc w:val="left"/>
              <w:rPr>
                <w:rFonts w:ascii="仿宋" w:hAnsi="仿宋" w:eastAsia="仿宋" w:cs="仿宋"/>
                <w:kern w:val="2"/>
                <w:sz w:val="21"/>
                <w:szCs w:val="21"/>
                <w:lang w:val="en-US" w:eastAsia="zh-CN" w:bidi="ar-SA"/>
              </w:rPr>
            </w:pPr>
            <w:r>
              <w:rPr>
                <w:rFonts w:ascii="仿宋" w:hAnsi="仿宋" w:cs="仿宋"/>
                <w:sz w:val="21"/>
                <w:szCs w:val="21"/>
              </w:rPr>
              <w:t>注：名称包括协会、商会、促进会、同业公会、联合会等字样。</w:t>
            </w:r>
          </w:p>
        </w:tc>
        <w:tc>
          <w:tcPr>
            <w:tcW w:w="891" w:type="dxa"/>
            <w:noWrap w:val="0"/>
            <w:vAlign w:val="center"/>
          </w:tcPr>
          <w:p>
            <w:pPr>
              <w:spacing w:before="156" w:after="156" w:line="200" w:lineRule="exact"/>
              <w:ind w:firstLine="0" w:firstLineChars="0"/>
              <w:jc w:val="center"/>
              <w:rPr>
                <w:rFonts w:hint="eastAsia" w:ascii="Calibri" w:hAnsi="Calibri" w:eastAsia="仿宋" w:cs="Times New Roman"/>
                <w:kern w:val="2"/>
                <w:sz w:val="32"/>
                <w:szCs w:val="22"/>
                <w:lang w:val="en-US" w:eastAsia="zh-CN" w:bidi="ar-SA"/>
              </w:rPr>
            </w:pPr>
            <w:r>
              <w:rPr>
                <w:rFonts w:hint="eastAsia" w:ascii="仿宋" w:hAnsi="仿宋" w:cs="仿宋"/>
                <w:sz w:val="21"/>
                <w:szCs w:val="21"/>
              </w:rPr>
              <w:t>3.3</w:t>
            </w:r>
          </w:p>
        </w:tc>
        <w:tc>
          <w:tcPr>
            <w:tcW w:w="1755" w:type="dxa"/>
            <w:vMerge w:val="continue"/>
            <w:noWrap w:val="0"/>
            <w:vAlign w:val="top"/>
          </w:tcPr>
          <w:p>
            <w:pPr>
              <w:spacing w:before="156" w:after="156" w:line="200" w:lineRule="exact"/>
              <w:ind w:firstLine="420" w:firstLineChars="200"/>
              <w:rPr>
                <w:rFonts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异地商会  non-local chamber of commerce</w:t>
            </w:r>
          </w:p>
          <w:p>
            <w:pPr>
              <w:spacing w:before="156" w:after="156" w:line="200" w:lineRule="exact"/>
              <w:ind w:firstLine="0" w:firstLineChars="0"/>
              <w:jc w:val="left"/>
              <w:rPr>
                <w:rFonts w:ascii="仿宋" w:hAnsi="仿宋" w:eastAsia="仿宋" w:cs="仿宋"/>
                <w:kern w:val="2"/>
                <w:sz w:val="21"/>
                <w:szCs w:val="21"/>
                <w:lang w:val="en-US" w:eastAsia="zh-CN" w:bidi="ar-SA"/>
              </w:rPr>
            </w:pPr>
            <w:r>
              <w:rPr>
                <w:rFonts w:ascii="仿宋" w:hAnsi="仿宋" w:cs="仿宋"/>
                <w:sz w:val="21"/>
                <w:szCs w:val="21"/>
              </w:rPr>
              <w:t>由同一省（含自治区、直辖市）、地级市、县（市、区）为原籍地的自然人或者法人在本市注册设立的企业自愿发起组成，以原籍地域名命名，促进两地经济合作交流为宗旨的社会团体。</w:t>
            </w:r>
          </w:p>
        </w:tc>
        <w:tc>
          <w:tcPr>
            <w:tcW w:w="891" w:type="dxa"/>
            <w:noWrap w:val="0"/>
            <w:vAlign w:val="center"/>
          </w:tcPr>
          <w:p>
            <w:pPr>
              <w:spacing w:before="156" w:after="156" w:line="200" w:lineRule="exact"/>
              <w:ind w:firstLine="0" w:firstLineChars="0"/>
              <w:jc w:val="center"/>
              <w:rPr>
                <w:rFonts w:ascii="仿宋" w:hAnsi="仿宋" w:eastAsia="仿宋" w:cs="仿宋"/>
                <w:kern w:val="2"/>
                <w:sz w:val="21"/>
                <w:szCs w:val="21"/>
                <w:lang w:val="en-US" w:eastAsia="zh-CN" w:bidi="ar-SA"/>
              </w:rPr>
            </w:pPr>
            <w:r>
              <w:rPr>
                <w:rFonts w:hint="eastAsia" w:ascii="仿宋" w:hAnsi="仿宋" w:cs="仿宋"/>
                <w:sz w:val="21"/>
                <w:szCs w:val="21"/>
              </w:rPr>
              <w:t>3.4</w:t>
            </w:r>
          </w:p>
        </w:tc>
        <w:tc>
          <w:tcPr>
            <w:tcW w:w="1755" w:type="dxa"/>
            <w:vMerge w:val="continue"/>
            <w:noWrap w:val="0"/>
            <w:vAlign w:val="top"/>
          </w:tcPr>
          <w:p>
            <w:pPr>
              <w:spacing w:before="156" w:after="156" w:line="200" w:lineRule="exact"/>
              <w:ind w:firstLine="420" w:firstLineChars="200"/>
              <w:rPr>
                <w:rFonts w:ascii="仿宋" w:hAnsi="仿宋" w:eastAsia="仿宋" w:cs="仿宋"/>
                <w:kern w:val="2"/>
                <w:sz w:val="21"/>
                <w:szCs w:val="21"/>
                <w:lang w:val="en-US" w:eastAsia="zh-CN" w:bidi="ar-SA"/>
              </w:rPr>
            </w:pPr>
          </w:p>
        </w:tc>
      </w:tr>
    </w:tbl>
    <w:p>
      <w:pPr>
        <w:spacing w:before="0" w:beforeLines="0" w:after="0" w:afterLines="0" w:line="240" w:lineRule="auto"/>
        <w:ind w:firstLine="0" w:firstLineChars="0"/>
        <w:jc w:val="center"/>
      </w:pPr>
      <w:r>
        <w:rPr>
          <w:rFonts w:hint="eastAsia" w:ascii="仿宋" w:hAnsi="仿宋" w:cs="仿宋"/>
          <w:b/>
          <w:bCs/>
          <w:sz w:val="24"/>
          <w:szCs w:val="24"/>
        </w:rPr>
        <w:br w:type="page"/>
      </w:r>
      <w:r>
        <w:rPr>
          <w:rFonts w:hint="eastAsia" w:ascii="仿宋" w:hAnsi="仿宋" w:cs="仿宋"/>
          <w:b/>
          <w:bCs/>
          <w:sz w:val="24"/>
          <w:szCs w:val="24"/>
        </w:rPr>
        <w:t>表1  术语和定义对比（续）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4659"/>
        <w:gridCol w:w="89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标准号/名称</w:t>
            </w:r>
          </w:p>
        </w:tc>
        <w:tc>
          <w:tcPr>
            <w:tcW w:w="4659" w:type="dxa"/>
            <w:noWrap w:val="0"/>
            <w:vAlign w:val="top"/>
          </w:tcPr>
          <w:p>
            <w:pPr>
              <w:spacing w:before="156" w:after="156" w:line="560" w:lineRule="exact"/>
              <w:ind w:firstLine="420" w:firstLineChars="200"/>
              <w:jc w:val="center"/>
              <w:rPr>
                <w:rFonts w:ascii="仿宋" w:hAnsi="仿宋" w:cs="仿宋"/>
                <w:sz w:val="21"/>
                <w:szCs w:val="21"/>
              </w:rPr>
            </w:pPr>
            <w:r>
              <w:rPr>
                <w:rFonts w:hint="eastAsia" w:ascii="仿宋" w:hAnsi="仿宋" w:cs="仿宋"/>
                <w:sz w:val="21"/>
                <w:szCs w:val="21"/>
              </w:rPr>
              <w:t>术语和定义</w:t>
            </w:r>
          </w:p>
        </w:tc>
        <w:tc>
          <w:tcPr>
            <w:tcW w:w="891"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条文号</w:t>
            </w:r>
          </w:p>
        </w:tc>
        <w:tc>
          <w:tcPr>
            <w:tcW w:w="1755" w:type="dxa"/>
            <w:noWrap w:val="0"/>
            <w:vAlign w:val="top"/>
          </w:tcPr>
          <w:p>
            <w:pPr>
              <w:spacing w:before="156" w:after="156" w:line="560" w:lineRule="exact"/>
              <w:ind w:firstLine="420" w:firstLineChars="200"/>
              <w:rPr>
                <w:rFonts w:ascii="仿宋" w:hAnsi="仿宋" w:cs="仿宋"/>
                <w:sz w:val="21"/>
                <w:szCs w:val="21"/>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restart"/>
            <w:noWrap w:val="0"/>
            <w:vAlign w:val="center"/>
          </w:tcPr>
          <w:p>
            <w:pPr>
              <w:spacing w:before="156" w:after="156" w:line="200" w:lineRule="exact"/>
              <w:ind w:firstLine="420"/>
              <w:jc w:val="both"/>
              <w:rPr>
                <w:rFonts w:ascii="仿宋" w:hAnsi="仿宋" w:cs="仿宋"/>
                <w:sz w:val="21"/>
                <w:szCs w:val="21"/>
              </w:rPr>
            </w:pPr>
            <w:r>
              <w:rPr>
                <w:rFonts w:hint="eastAsia" w:ascii="仿宋" w:hAnsi="仿宋" w:cs="仿宋"/>
                <w:sz w:val="21"/>
                <w:szCs w:val="21"/>
              </w:rPr>
              <w:t>本文件</w:t>
            </w:r>
          </w:p>
        </w:tc>
        <w:tc>
          <w:tcPr>
            <w:tcW w:w="4659" w:type="dxa"/>
            <w:noWrap w:val="0"/>
            <w:vAlign w:val="top"/>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 xml:space="preserve">社会服务机构  </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social service agency</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企业事业单位、社会团体和其他社会力量以及公民个人为了公益目的，利用非国有资产捐助举办，按照其章程从事社会服务活动的非营利法人。</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3.5</w:t>
            </w:r>
          </w:p>
        </w:tc>
        <w:tc>
          <w:tcPr>
            <w:tcW w:w="1755" w:type="dxa"/>
            <w:vMerge w:val="restart"/>
            <w:noWrap w:val="0"/>
            <w:vAlign w:val="top"/>
          </w:tcPr>
          <w:p>
            <w:pPr>
              <w:spacing w:before="156" w:after="156" w:line="200" w:lineRule="exact"/>
              <w:ind w:firstLine="420"/>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 xml:space="preserve">基金会 </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foundation</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 xml:space="preserve">利用自然人、法人或者其他组织捐赠的财产，以从事公益事业为目的，按照其章程开展活动的非营利性法人。 </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3.6</w:t>
            </w:r>
          </w:p>
        </w:tc>
        <w:tc>
          <w:tcPr>
            <w:tcW w:w="1755" w:type="dxa"/>
            <w:vMerge w:val="continue"/>
            <w:noWrap w:val="0"/>
            <w:vAlign w:val="top"/>
          </w:tcPr>
          <w:p>
            <w:pPr>
              <w:spacing w:before="156" w:after="156" w:line="200" w:lineRule="exact"/>
              <w:ind w:firstLine="420"/>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noWrap w:val="0"/>
            <w:vAlign w:val="top"/>
          </w:tcPr>
          <w:p>
            <w:pPr>
              <w:spacing w:before="156" w:after="156" w:line="200" w:lineRule="exact"/>
              <w:ind w:firstLine="420"/>
              <w:rPr>
                <w:rFonts w:ascii="仿宋" w:hAnsi="仿宋" w:cs="仿宋"/>
                <w:sz w:val="21"/>
                <w:szCs w:val="21"/>
              </w:rPr>
            </w:pPr>
          </w:p>
        </w:tc>
        <w:tc>
          <w:tcPr>
            <w:tcW w:w="4659" w:type="dxa"/>
            <w:noWrap w:val="0"/>
            <w:vAlign w:val="top"/>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 xml:space="preserve">社会组织评估  </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social organization valuation</w:t>
            </w:r>
          </w:p>
          <w:p>
            <w:pPr>
              <w:spacing w:before="156" w:after="156" w:line="200" w:lineRule="exact"/>
              <w:ind w:firstLine="0" w:firstLineChars="0"/>
              <w:jc w:val="left"/>
              <w:rPr>
                <w:rFonts w:ascii="仿宋" w:hAnsi="仿宋" w:cs="仿宋"/>
                <w:sz w:val="21"/>
                <w:szCs w:val="21"/>
              </w:rPr>
            </w:pPr>
            <w:r>
              <w:rPr>
                <w:rFonts w:ascii="仿宋" w:hAnsi="仿宋" w:cs="仿宋"/>
                <w:sz w:val="21"/>
                <w:szCs w:val="21"/>
              </w:rPr>
              <w:t>各级人民政府民政部门为依法履行社会组织监督管理职责，促进社会组织健康发展，依照规范的方法和程序，由评估机构根据评估标准，对社会组织进行客观、全面的评估，并作出评估结论。</w:t>
            </w:r>
          </w:p>
        </w:tc>
        <w:tc>
          <w:tcPr>
            <w:tcW w:w="89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3.7</w:t>
            </w:r>
          </w:p>
        </w:tc>
        <w:tc>
          <w:tcPr>
            <w:tcW w:w="1755" w:type="dxa"/>
            <w:vMerge w:val="continue"/>
            <w:noWrap w:val="0"/>
            <w:vAlign w:val="top"/>
          </w:tcPr>
          <w:p>
            <w:pPr>
              <w:spacing w:before="156" w:after="156" w:line="200" w:lineRule="exact"/>
              <w:ind w:firstLine="420"/>
              <w:rPr>
                <w:rFonts w:ascii="仿宋" w:hAnsi="仿宋" w:cs="仿宋"/>
                <w:sz w:val="21"/>
                <w:szCs w:val="21"/>
              </w:rPr>
            </w:pPr>
          </w:p>
        </w:tc>
      </w:tr>
    </w:tbl>
    <w:p>
      <w:pPr>
        <w:spacing w:before="156" w:after="156" w:line="560" w:lineRule="exact"/>
        <w:ind w:firstLine="0" w:firstLineChars="0"/>
        <w:jc w:val="center"/>
        <w:rPr>
          <w:rFonts w:ascii="仿宋" w:hAnsi="仿宋" w:cs="仿宋"/>
          <w:b/>
          <w:bCs/>
          <w:sz w:val="24"/>
          <w:szCs w:val="24"/>
        </w:rPr>
      </w:pPr>
      <w:r>
        <w:rPr>
          <w:rFonts w:hint="eastAsia" w:ascii="仿宋" w:hAnsi="仿宋" w:cs="仿宋"/>
          <w:b/>
          <w:bCs/>
          <w:sz w:val="24"/>
          <w:szCs w:val="24"/>
        </w:rPr>
        <w:t xml:space="preserve">表2 </w:t>
      </w:r>
      <w:r>
        <w:rPr>
          <w:rFonts w:ascii="仿宋" w:hAnsi="仿宋" w:cs="仿宋"/>
          <w:b/>
          <w:bCs/>
          <w:sz w:val="24"/>
          <w:szCs w:val="24"/>
        </w:rPr>
        <w:t xml:space="preserve"> </w:t>
      </w:r>
      <w:r>
        <w:rPr>
          <w:rFonts w:hint="eastAsia" w:ascii="仿宋" w:hAnsi="仿宋" w:cs="仿宋"/>
          <w:b/>
          <w:bCs/>
          <w:sz w:val="24"/>
          <w:szCs w:val="24"/>
        </w:rPr>
        <w:t>评估指标的内容对比</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4545"/>
        <w:gridCol w:w="10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top"/>
          </w:tcPr>
          <w:p>
            <w:pPr>
              <w:spacing w:before="156" w:after="156" w:line="560" w:lineRule="exact"/>
              <w:ind w:firstLine="0" w:firstLineChars="0"/>
              <w:jc w:val="center"/>
              <w:rPr>
                <w:rFonts w:ascii="仿宋" w:hAnsi="仿宋" w:cs="仿宋"/>
              </w:rPr>
            </w:pPr>
            <w:r>
              <w:rPr>
                <w:rFonts w:hint="eastAsia" w:ascii="仿宋" w:hAnsi="仿宋" w:cs="仿宋"/>
                <w:sz w:val="21"/>
                <w:szCs w:val="21"/>
              </w:rPr>
              <w:t>标准号/名称</w:t>
            </w:r>
          </w:p>
        </w:tc>
        <w:tc>
          <w:tcPr>
            <w:tcW w:w="4545" w:type="dxa"/>
            <w:noWrap w:val="0"/>
            <w:vAlign w:val="top"/>
          </w:tcPr>
          <w:p>
            <w:pPr>
              <w:spacing w:before="156" w:after="156" w:line="560" w:lineRule="exact"/>
              <w:ind w:firstLine="420"/>
              <w:jc w:val="center"/>
              <w:rPr>
                <w:rFonts w:ascii="仿宋" w:hAnsi="仿宋" w:cs="仿宋"/>
              </w:rPr>
            </w:pPr>
            <w:r>
              <w:rPr>
                <w:rFonts w:hint="eastAsia" w:ascii="仿宋" w:hAnsi="仿宋" w:cs="仿宋"/>
                <w:sz w:val="21"/>
                <w:szCs w:val="21"/>
              </w:rPr>
              <w:t>评估指标</w:t>
            </w:r>
          </w:p>
        </w:tc>
        <w:tc>
          <w:tcPr>
            <w:tcW w:w="1076" w:type="dxa"/>
            <w:noWrap w:val="0"/>
            <w:vAlign w:val="top"/>
          </w:tcPr>
          <w:p>
            <w:pPr>
              <w:spacing w:before="156" w:after="156" w:line="560" w:lineRule="exact"/>
              <w:ind w:firstLine="0" w:firstLineChars="0"/>
              <w:jc w:val="center"/>
              <w:rPr>
                <w:rFonts w:ascii="仿宋" w:hAnsi="仿宋" w:cs="仿宋"/>
              </w:rPr>
            </w:pPr>
            <w:r>
              <w:rPr>
                <w:rFonts w:hint="eastAsia" w:ascii="仿宋" w:hAnsi="仿宋" w:cs="仿宋"/>
                <w:sz w:val="21"/>
                <w:szCs w:val="21"/>
              </w:rPr>
              <w:t>条文号</w:t>
            </w:r>
          </w:p>
        </w:tc>
        <w:tc>
          <w:tcPr>
            <w:tcW w:w="1669" w:type="dxa"/>
            <w:noWrap w:val="0"/>
            <w:vAlign w:val="top"/>
          </w:tcPr>
          <w:p>
            <w:pPr>
              <w:spacing w:before="156" w:after="156" w:line="560" w:lineRule="exact"/>
              <w:ind w:firstLine="420"/>
              <w:rPr>
                <w:rFonts w:ascii="仿宋" w:hAnsi="仿宋" w:cs="仿宋"/>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658" w:type="dxa"/>
            <w:vMerge w:val="restart"/>
            <w:noWrap w:val="0"/>
            <w:vAlign w:val="center"/>
          </w:tcPr>
          <w:p>
            <w:pPr>
              <w:spacing w:before="156" w:after="156" w:line="560" w:lineRule="exact"/>
              <w:ind w:firstLine="0" w:firstLineChars="0"/>
              <w:rPr>
                <w:rFonts w:ascii="仿宋" w:hAnsi="仿宋" w:cs="仿宋"/>
              </w:rPr>
            </w:pPr>
            <w:r>
              <w:rPr>
                <w:rFonts w:hint="eastAsia" w:ascii="仿宋" w:hAnsi="仿宋" w:cs="仿宋"/>
                <w:sz w:val="21"/>
                <w:szCs w:val="21"/>
              </w:rPr>
              <w:t>DB34/T2442-2015</w:t>
            </w:r>
          </w:p>
        </w:tc>
        <w:tc>
          <w:tcPr>
            <w:tcW w:w="4545"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行业协会商会评估基本项分别是基础条件、内部治理、工作绩效、社会评价，具体评分细则详见附录A</w:t>
            </w:r>
          </w:p>
        </w:tc>
        <w:tc>
          <w:tcPr>
            <w:tcW w:w="1076" w:type="dxa"/>
            <w:noWrap w:val="0"/>
            <w:vAlign w:val="center"/>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8.1</w:t>
            </w:r>
          </w:p>
        </w:tc>
        <w:tc>
          <w:tcPr>
            <w:tcW w:w="1669" w:type="dxa"/>
            <w:noWrap w:val="0"/>
            <w:vAlign w:val="center"/>
          </w:tcPr>
          <w:p>
            <w:pPr>
              <w:spacing w:before="156" w:after="156" w:line="560" w:lineRule="exact"/>
              <w:ind w:firstLine="0" w:firstLineChars="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658" w:type="dxa"/>
            <w:vMerge w:val="continue"/>
            <w:noWrap w:val="0"/>
            <w:vAlign w:val="center"/>
          </w:tcPr>
          <w:p>
            <w:pPr>
              <w:spacing w:before="156" w:after="156" w:line="560" w:lineRule="exact"/>
              <w:ind w:firstLine="0" w:firstLineChars="0"/>
              <w:rPr>
                <w:rFonts w:ascii="仿宋" w:hAnsi="仿宋" w:cs="仿宋"/>
              </w:rPr>
            </w:pPr>
          </w:p>
        </w:tc>
        <w:tc>
          <w:tcPr>
            <w:tcW w:w="4545"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学术性社会团体评估基本项分别是基础条件、内部治理、工作绩效、社会评价，具体评分细则详见附录B</w:t>
            </w:r>
          </w:p>
        </w:tc>
        <w:tc>
          <w:tcPr>
            <w:tcW w:w="1076" w:type="dxa"/>
            <w:noWrap w:val="0"/>
            <w:vAlign w:val="center"/>
          </w:tcPr>
          <w:p>
            <w:pPr>
              <w:spacing w:before="156" w:after="156" w:line="560" w:lineRule="exact"/>
              <w:ind w:firstLine="0" w:firstLineChars="0"/>
              <w:jc w:val="center"/>
            </w:pPr>
            <w:r>
              <w:rPr>
                <w:rFonts w:hint="eastAsia" w:ascii="仿宋" w:hAnsi="仿宋" w:cs="仿宋"/>
                <w:sz w:val="21"/>
                <w:szCs w:val="21"/>
              </w:rPr>
              <w:t>8.2</w:t>
            </w:r>
          </w:p>
        </w:tc>
        <w:tc>
          <w:tcPr>
            <w:tcW w:w="1669" w:type="dxa"/>
            <w:noWrap w:val="0"/>
            <w:vAlign w:val="center"/>
          </w:tcPr>
          <w:p>
            <w:pPr>
              <w:spacing w:before="156" w:after="156" w:line="560" w:lineRule="exact"/>
              <w:ind w:firstLine="64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noWrap w:val="0"/>
            <w:vAlign w:val="center"/>
          </w:tcPr>
          <w:p>
            <w:pPr>
              <w:spacing w:before="156" w:after="156" w:line="560" w:lineRule="exact"/>
              <w:ind w:firstLine="0" w:firstLineChars="0"/>
              <w:rPr>
                <w:rFonts w:ascii="仿宋" w:hAnsi="仿宋" w:cs="仿宋"/>
              </w:rPr>
            </w:pPr>
          </w:p>
        </w:tc>
        <w:tc>
          <w:tcPr>
            <w:tcW w:w="4545"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联合性社会团体评估基本项分别是基础条件、内部治理、工作绩效、社会评价，具体评分细则详见附录C</w:t>
            </w:r>
          </w:p>
        </w:tc>
        <w:tc>
          <w:tcPr>
            <w:tcW w:w="1076" w:type="dxa"/>
            <w:noWrap w:val="0"/>
            <w:vAlign w:val="center"/>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8.3</w:t>
            </w:r>
          </w:p>
        </w:tc>
        <w:tc>
          <w:tcPr>
            <w:tcW w:w="1669" w:type="dxa"/>
            <w:noWrap w:val="0"/>
            <w:vAlign w:val="center"/>
          </w:tcPr>
          <w:p>
            <w:pPr>
              <w:spacing w:before="156" w:after="156" w:line="560" w:lineRule="exact"/>
              <w:ind w:firstLine="64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noWrap w:val="0"/>
            <w:vAlign w:val="center"/>
          </w:tcPr>
          <w:p>
            <w:pPr>
              <w:spacing w:before="156" w:after="156" w:line="560" w:lineRule="exact"/>
              <w:ind w:firstLine="640"/>
              <w:jc w:val="center"/>
              <w:rPr>
                <w:rFonts w:ascii="仿宋" w:hAnsi="仿宋" w:cs="仿宋"/>
              </w:rPr>
            </w:pPr>
          </w:p>
        </w:tc>
        <w:tc>
          <w:tcPr>
            <w:tcW w:w="4545"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公益性社会团体评估基本项分别是基础条件、内部治理、工作绩效、社会评价，具体评分细则详见附录D</w:t>
            </w:r>
          </w:p>
        </w:tc>
        <w:tc>
          <w:tcPr>
            <w:tcW w:w="1076"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8.4</w:t>
            </w:r>
          </w:p>
        </w:tc>
        <w:tc>
          <w:tcPr>
            <w:tcW w:w="1669" w:type="dxa"/>
            <w:noWrap w:val="0"/>
            <w:vAlign w:val="center"/>
          </w:tcPr>
          <w:p>
            <w:pPr>
              <w:spacing w:before="156" w:after="156" w:line="560" w:lineRule="exact"/>
              <w:ind w:firstLine="64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noWrap w:val="0"/>
            <w:vAlign w:val="center"/>
          </w:tcPr>
          <w:p>
            <w:pPr>
              <w:spacing w:before="156" w:after="156" w:line="560" w:lineRule="exact"/>
              <w:ind w:firstLine="640"/>
              <w:jc w:val="center"/>
              <w:rPr>
                <w:rFonts w:ascii="仿宋" w:hAnsi="仿宋" w:cs="仿宋"/>
              </w:rPr>
            </w:pPr>
          </w:p>
        </w:tc>
        <w:tc>
          <w:tcPr>
            <w:tcW w:w="4545" w:type="dxa"/>
            <w:noWrap w:val="0"/>
            <w:vAlign w:val="center"/>
          </w:tcPr>
          <w:p>
            <w:pPr>
              <w:spacing w:before="156" w:after="156" w:line="200" w:lineRule="exact"/>
              <w:ind w:firstLine="0" w:firstLineChars="0"/>
              <w:rPr>
                <w:rFonts w:hint="eastAsia" w:ascii="仿宋" w:hAnsi="仿宋" w:eastAsia="仿宋" w:cs="仿宋"/>
                <w:kern w:val="2"/>
                <w:sz w:val="21"/>
                <w:szCs w:val="21"/>
                <w:lang w:val="en-US" w:eastAsia="zh-CN" w:bidi="ar-SA"/>
              </w:rPr>
            </w:pPr>
            <w:r>
              <w:rPr>
                <w:rFonts w:hint="eastAsia" w:ascii="仿宋" w:hAnsi="仿宋" w:cs="仿宋"/>
                <w:sz w:val="21"/>
                <w:szCs w:val="21"/>
              </w:rPr>
              <w:t>基金会评估基本项分别是基础条件、内部治理、工作绩效、社会评价，具体评分细则详见附录E</w:t>
            </w:r>
          </w:p>
        </w:tc>
        <w:tc>
          <w:tcPr>
            <w:tcW w:w="1076" w:type="dxa"/>
            <w:noWrap w:val="0"/>
            <w:vAlign w:val="center"/>
          </w:tcPr>
          <w:p>
            <w:pPr>
              <w:spacing w:before="156" w:after="156" w:line="20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cs="仿宋"/>
                <w:sz w:val="21"/>
                <w:szCs w:val="21"/>
              </w:rPr>
              <w:t>8.5</w:t>
            </w:r>
          </w:p>
        </w:tc>
        <w:tc>
          <w:tcPr>
            <w:tcW w:w="1669" w:type="dxa"/>
            <w:noWrap w:val="0"/>
            <w:vAlign w:val="center"/>
          </w:tcPr>
          <w:p>
            <w:pPr>
              <w:spacing w:before="156" w:after="156" w:line="560" w:lineRule="exact"/>
              <w:ind w:firstLine="640"/>
              <w:jc w:val="center"/>
              <w:rPr>
                <w:rFonts w:ascii="仿宋" w:hAnsi="仿宋" w:cs="仿宋"/>
              </w:rPr>
            </w:pPr>
          </w:p>
        </w:tc>
      </w:tr>
    </w:tbl>
    <w:p>
      <w:pPr>
        <w:spacing w:before="156" w:after="156" w:line="560" w:lineRule="exact"/>
        <w:ind w:firstLine="0" w:firstLineChars="0"/>
        <w:jc w:val="center"/>
        <w:rPr>
          <w:rFonts w:hint="eastAsia" w:eastAsia="仿宋"/>
          <w:lang w:eastAsia="zh-CN"/>
        </w:rPr>
      </w:pPr>
      <w:r>
        <w:rPr>
          <w:rFonts w:hint="eastAsia" w:ascii="仿宋" w:hAnsi="仿宋" w:cs="仿宋"/>
          <w:b/>
          <w:bCs/>
          <w:sz w:val="24"/>
          <w:szCs w:val="24"/>
        </w:rPr>
        <w:t xml:space="preserve">表2 </w:t>
      </w:r>
      <w:r>
        <w:rPr>
          <w:rFonts w:ascii="仿宋" w:hAnsi="仿宋" w:cs="仿宋"/>
          <w:b/>
          <w:bCs/>
          <w:sz w:val="24"/>
          <w:szCs w:val="24"/>
        </w:rPr>
        <w:t xml:space="preserve"> </w:t>
      </w:r>
      <w:r>
        <w:rPr>
          <w:rFonts w:hint="eastAsia" w:ascii="仿宋" w:hAnsi="仿宋" w:cs="仿宋"/>
          <w:b/>
          <w:bCs/>
          <w:sz w:val="24"/>
          <w:szCs w:val="24"/>
        </w:rPr>
        <w:t>评估指标的内容对比</w:t>
      </w:r>
      <w:r>
        <w:rPr>
          <w:rFonts w:hint="eastAsia" w:ascii="仿宋" w:hAnsi="仿宋" w:cs="仿宋"/>
          <w:b/>
          <w:bCs/>
          <w:sz w:val="24"/>
          <w:szCs w:val="24"/>
          <w:lang w:eastAsia="zh-CN"/>
        </w:rPr>
        <w:t>（</w:t>
      </w:r>
      <w:r>
        <w:rPr>
          <w:rFonts w:hint="eastAsia" w:ascii="仿宋" w:hAnsi="仿宋" w:cs="仿宋"/>
          <w:b/>
          <w:bCs/>
          <w:sz w:val="24"/>
          <w:szCs w:val="24"/>
          <w:lang w:val="en-US" w:eastAsia="zh-CN"/>
        </w:rPr>
        <w:t>续</w:t>
      </w:r>
      <w:r>
        <w:rPr>
          <w:rFonts w:hint="eastAsia" w:ascii="仿宋" w:hAnsi="仿宋" w:cs="仿宋"/>
          <w:b/>
          <w:bCs/>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4545"/>
        <w:gridCol w:w="10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top"/>
          </w:tcPr>
          <w:p>
            <w:pPr>
              <w:spacing w:before="156" w:after="156" w:line="560" w:lineRule="exact"/>
              <w:ind w:firstLine="0" w:firstLineChars="0"/>
              <w:jc w:val="center"/>
              <w:rPr>
                <w:rFonts w:ascii="仿宋" w:hAnsi="仿宋" w:cs="仿宋"/>
              </w:rPr>
            </w:pPr>
            <w:r>
              <w:rPr>
                <w:rFonts w:hint="eastAsia" w:ascii="仿宋" w:hAnsi="仿宋" w:cs="仿宋"/>
                <w:sz w:val="21"/>
                <w:szCs w:val="21"/>
              </w:rPr>
              <w:t>标准号/名称</w:t>
            </w:r>
          </w:p>
        </w:tc>
        <w:tc>
          <w:tcPr>
            <w:tcW w:w="4545" w:type="dxa"/>
            <w:noWrap w:val="0"/>
            <w:vAlign w:val="top"/>
          </w:tcPr>
          <w:p>
            <w:pPr>
              <w:spacing w:before="156" w:after="156" w:line="560" w:lineRule="exact"/>
              <w:ind w:firstLine="420" w:firstLineChars="200"/>
              <w:jc w:val="center"/>
              <w:rPr>
                <w:rFonts w:ascii="仿宋" w:hAnsi="仿宋" w:cs="仿宋"/>
                <w:sz w:val="21"/>
                <w:szCs w:val="21"/>
              </w:rPr>
            </w:pPr>
            <w:r>
              <w:rPr>
                <w:rFonts w:hint="eastAsia" w:ascii="仿宋" w:hAnsi="仿宋" w:cs="仿宋"/>
                <w:sz w:val="21"/>
                <w:szCs w:val="21"/>
              </w:rPr>
              <w:t>评估指标</w:t>
            </w:r>
          </w:p>
        </w:tc>
        <w:tc>
          <w:tcPr>
            <w:tcW w:w="1076"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条文号</w:t>
            </w:r>
          </w:p>
        </w:tc>
        <w:tc>
          <w:tcPr>
            <w:tcW w:w="1669" w:type="dxa"/>
            <w:noWrap w:val="0"/>
            <w:vAlign w:val="top"/>
          </w:tcPr>
          <w:p>
            <w:pPr>
              <w:spacing w:before="156" w:after="156" w:line="560" w:lineRule="exact"/>
              <w:ind w:firstLine="420" w:firstLineChars="200"/>
              <w:rPr>
                <w:rFonts w:ascii="仿宋" w:hAnsi="仿宋" w:cs="仿宋"/>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center"/>
          </w:tcPr>
          <w:p>
            <w:pPr>
              <w:spacing w:before="156" w:after="156" w:line="560" w:lineRule="exact"/>
              <w:ind w:left="0" w:leftChars="0" w:firstLine="0" w:firstLineChars="0"/>
              <w:jc w:val="both"/>
              <w:rPr>
                <w:rFonts w:ascii="仿宋" w:hAnsi="仿宋" w:cs="仿宋"/>
              </w:rPr>
            </w:pPr>
            <w:r>
              <w:rPr>
                <w:rFonts w:hint="eastAsia" w:ascii="仿宋" w:hAnsi="仿宋" w:cs="仿宋"/>
                <w:sz w:val="21"/>
                <w:szCs w:val="21"/>
              </w:rPr>
              <w:t>DB34/T2442-2015</w:t>
            </w:r>
          </w:p>
        </w:tc>
        <w:tc>
          <w:tcPr>
            <w:tcW w:w="4545" w:type="dxa"/>
            <w:noWrap w:val="0"/>
            <w:vAlign w:val="center"/>
          </w:tcPr>
          <w:p>
            <w:pPr>
              <w:spacing w:before="156" w:after="156" w:line="200" w:lineRule="exact"/>
              <w:ind w:firstLine="0" w:firstLineChars="0"/>
              <w:rPr>
                <w:rFonts w:ascii="仿宋" w:hAnsi="仿宋" w:cs="仿宋"/>
                <w:sz w:val="21"/>
                <w:szCs w:val="21"/>
              </w:rPr>
            </w:pPr>
            <w:r>
              <w:rPr>
                <w:rFonts w:hint="eastAsia" w:ascii="仿宋" w:hAnsi="仿宋" w:cs="仿宋"/>
                <w:sz w:val="21"/>
                <w:szCs w:val="21"/>
              </w:rPr>
              <w:t>民办非企业单位评估基本项分别是基础条件、内部治理、工作绩效、社会评价，具体评分细则详见附录F</w:t>
            </w:r>
          </w:p>
        </w:tc>
        <w:tc>
          <w:tcPr>
            <w:tcW w:w="1076"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8.6</w:t>
            </w:r>
          </w:p>
        </w:tc>
        <w:tc>
          <w:tcPr>
            <w:tcW w:w="1669" w:type="dxa"/>
            <w:noWrap w:val="0"/>
            <w:vAlign w:val="center"/>
          </w:tcPr>
          <w:p>
            <w:pPr>
              <w:spacing w:before="156" w:after="156" w:line="560" w:lineRule="exact"/>
              <w:ind w:firstLine="64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本文件</w:t>
            </w:r>
          </w:p>
        </w:tc>
        <w:tc>
          <w:tcPr>
            <w:tcW w:w="4545" w:type="dxa"/>
            <w:noWrap w:val="0"/>
            <w:vAlign w:val="center"/>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社会组织评估内容包括党建工作、法人治理、业务活动与作用发挥、财务工作、信息公开与诚信建设。</w:t>
            </w:r>
          </w:p>
        </w:tc>
        <w:tc>
          <w:tcPr>
            <w:tcW w:w="1076"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6.2</w:t>
            </w:r>
          </w:p>
        </w:tc>
        <w:tc>
          <w:tcPr>
            <w:tcW w:w="1669" w:type="dxa"/>
            <w:noWrap w:val="0"/>
            <w:vAlign w:val="center"/>
          </w:tcPr>
          <w:p>
            <w:pPr>
              <w:spacing w:before="156" w:after="156" w:line="200" w:lineRule="exact"/>
              <w:ind w:firstLine="0" w:firstLineChars="0"/>
              <w:jc w:val="left"/>
              <w:rPr>
                <w:rFonts w:ascii="仿宋" w:hAnsi="仿宋" w:cs="仿宋"/>
                <w:sz w:val="21"/>
                <w:szCs w:val="21"/>
              </w:rPr>
            </w:pPr>
            <w:r>
              <w:rPr>
                <w:rFonts w:ascii="仿宋" w:hAnsi="仿宋" w:cs="仿宋"/>
                <w:sz w:val="21"/>
                <w:szCs w:val="21"/>
              </w:rPr>
              <w:t>为切实加强党对社会组织的领导，促进社会组织健康发展，将社会组织党建的内容调整至一级指标</w:t>
            </w:r>
            <w:r>
              <w:rPr>
                <w:rFonts w:hint="eastAsia" w:ascii="仿宋" w:hAnsi="仿宋" w:cs="仿宋"/>
                <w:sz w:val="21"/>
                <w:szCs w:val="21"/>
              </w:rPr>
              <w:t>。</w:t>
            </w:r>
          </w:p>
        </w:tc>
      </w:tr>
    </w:tbl>
    <w:p>
      <w:pPr>
        <w:spacing w:before="156" w:after="156" w:line="560" w:lineRule="exact"/>
        <w:ind w:firstLine="482"/>
        <w:jc w:val="center"/>
        <w:rPr>
          <w:rFonts w:ascii="仿宋" w:hAnsi="仿宋" w:cs="仿宋"/>
          <w:b/>
          <w:bCs/>
          <w:sz w:val="24"/>
          <w:szCs w:val="24"/>
        </w:rPr>
      </w:pPr>
      <w:r>
        <w:rPr>
          <w:rFonts w:hint="eastAsia" w:ascii="仿宋" w:hAnsi="仿宋" w:cs="仿宋"/>
          <w:b/>
          <w:bCs/>
          <w:sz w:val="24"/>
          <w:szCs w:val="24"/>
        </w:rPr>
        <w:t xml:space="preserve">表3 </w:t>
      </w:r>
      <w:r>
        <w:rPr>
          <w:rFonts w:ascii="仿宋" w:hAnsi="仿宋" w:cs="仿宋"/>
          <w:b/>
          <w:bCs/>
          <w:sz w:val="24"/>
          <w:szCs w:val="24"/>
        </w:rPr>
        <w:t xml:space="preserve"> </w:t>
      </w:r>
      <w:r>
        <w:rPr>
          <w:rFonts w:hint="eastAsia" w:ascii="仿宋" w:hAnsi="仿宋" w:cs="仿宋"/>
          <w:b/>
          <w:bCs/>
          <w:sz w:val="24"/>
          <w:szCs w:val="24"/>
        </w:rPr>
        <w:t>与DB34/T2442-2015对比，本文件新增内容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771"/>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序号</w:t>
            </w:r>
          </w:p>
        </w:tc>
        <w:tc>
          <w:tcPr>
            <w:tcW w:w="2771"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内容</w:t>
            </w:r>
          </w:p>
        </w:tc>
        <w:tc>
          <w:tcPr>
            <w:tcW w:w="2237"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条文号</w:t>
            </w:r>
          </w:p>
        </w:tc>
        <w:tc>
          <w:tcPr>
            <w:tcW w:w="2237" w:type="dxa"/>
            <w:noWrap w:val="0"/>
            <w:vAlign w:val="top"/>
          </w:tcPr>
          <w:p>
            <w:pPr>
              <w:spacing w:before="156" w:after="156" w:line="560" w:lineRule="exact"/>
              <w:ind w:firstLine="0" w:firstLineChars="0"/>
              <w:jc w:val="center"/>
              <w:rPr>
                <w:rFonts w:ascii="仿宋" w:hAnsi="仿宋" w:cs="仿宋"/>
                <w:sz w:val="21"/>
                <w:szCs w:val="21"/>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1</w:t>
            </w:r>
          </w:p>
        </w:tc>
        <w:tc>
          <w:tcPr>
            <w:tcW w:w="277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评估分值计算方法</w:t>
            </w:r>
          </w:p>
        </w:tc>
        <w:tc>
          <w:tcPr>
            <w:tcW w:w="2237"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7.1</w:t>
            </w:r>
          </w:p>
        </w:tc>
        <w:tc>
          <w:tcPr>
            <w:tcW w:w="2237" w:type="dxa"/>
            <w:vMerge w:val="restart"/>
            <w:noWrap w:val="0"/>
            <w:vAlign w:val="center"/>
          </w:tcPr>
          <w:p>
            <w:pPr>
              <w:spacing w:before="156" w:after="156" w:line="200" w:lineRule="exact"/>
              <w:ind w:firstLine="0" w:firstLineChars="0"/>
              <w:jc w:val="center"/>
              <w:rPr>
                <w:rFonts w:ascii="仿宋" w:hAnsi="仿宋" w:cs="仿宋"/>
                <w:sz w:val="21"/>
                <w:szCs w:val="21"/>
              </w:rPr>
            </w:pPr>
            <w:r>
              <w:rPr>
                <w:rFonts w:ascii="仿宋" w:hAnsi="仿宋" w:cs="仿宋"/>
                <w:sz w:val="21"/>
                <w:szCs w:val="21"/>
              </w:rPr>
              <w:t>与DB34/T2442-2015对比</w:t>
            </w:r>
            <w:r>
              <w:rPr>
                <w:rFonts w:hint="eastAsia" w:ascii="仿宋" w:hAnsi="仿宋" w:cs="仿宋"/>
                <w:sz w:val="21"/>
                <w:szCs w:val="21"/>
              </w:rPr>
              <w:t>，增加评估分值计算方法和等级确定方法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2</w:t>
            </w:r>
          </w:p>
        </w:tc>
        <w:tc>
          <w:tcPr>
            <w:tcW w:w="2771" w:type="dxa"/>
            <w:noWrap w:val="0"/>
            <w:vAlign w:val="center"/>
          </w:tcPr>
          <w:p>
            <w:pPr>
              <w:spacing w:before="156" w:after="156" w:line="200" w:lineRule="exact"/>
              <w:ind w:firstLine="0" w:firstLineChars="0"/>
              <w:jc w:val="center"/>
              <w:rPr>
                <w:rFonts w:ascii="仿宋" w:hAnsi="仿宋" w:cs="仿宋"/>
                <w:sz w:val="21"/>
                <w:szCs w:val="21"/>
              </w:rPr>
            </w:pPr>
            <w:r>
              <w:rPr>
                <w:rFonts w:ascii="仿宋" w:hAnsi="仿宋" w:cs="仿宋"/>
                <w:sz w:val="21"/>
                <w:szCs w:val="21"/>
              </w:rPr>
              <w:t>标准分的计算分配原则</w:t>
            </w:r>
          </w:p>
        </w:tc>
        <w:tc>
          <w:tcPr>
            <w:tcW w:w="2237"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7.2</w:t>
            </w:r>
          </w:p>
        </w:tc>
        <w:tc>
          <w:tcPr>
            <w:tcW w:w="2237" w:type="dxa"/>
            <w:vMerge w:val="continue"/>
            <w:noWrap w:val="0"/>
            <w:vAlign w:val="center"/>
          </w:tcPr>
          <w:p>
            <w:pPr>
              <w:spacing w:before="156" w:after="156" w:line="20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3</w:t>
            </w:r>
          </w:p>
        </w:tc>
        <w:tc>
          <w:tcPr>
            <w:tcW w:w="2771" w:type="dxa"/>
            <w:noWrap w:val="0"/>
            <w:vAlign w:val="center"/>
          </w:tcPr>
          <w:p>
            <w:pPr>
              <w:spacing w:before="156" w:after="156" w:line="200" w:lineRule="exact"/>
              <w:ind w:firstLine="0" w:firstLineChars="0"/>
              <w:jc w:val="center"/>
              <w:rPr>
                <w:rFonts w:ascii="仿宋" w:hAnsi="仿宋" w:cs="仿宋"/>
                <w:sz w:val="21"/>
                <w:szCs w:val="21"/>
              </w:rPr>
            </w:pPr>
            <w:r>
              <w:rPr>
                <w:rFonts w:ascii="仿宋" w:hAnsi="仿宋" w:cs="仿宋"/>
                <w:sz w:val="21"/>
                <w:szCs w:val="21"/>
              </w:rPr>
              <w:t>评估等级的确定方法</w:t>
            </w:r>
          </w:p>
        </w:tc>
        <w:tc>
          <w:tcPr>
            <w:tcW w:w="2237"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7.3</w:t>
            </w:r>
          </w:p>
        </w:tc>
        <w:tc>
          <w:tcPr>
            <w:tcW w:w="2237" w:type="dxa"/>
            <w:vMerge w:val="continue"/>
            <w:noWrap w:val="0"/>
            <w:vAlign w:val="center"/>
          </w:tcPr>
          <w:p>
            <w:pPr>
              <w:spacing w:before="156" w:after="156" w:line="200" w:lineRule="exact"/>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4</w:t>
            </w:r>
          </w:p>
        </w:tc>
        <w:tc>
          <w:tcPr>
            <w:tcW w:w="2771"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评估结果运用（含信誉证明、相关资质申请的前置条件、优先推荐对象、宣传展示、其他奖励）</w:t>
            </w:r>
          </w:p>
        </w:tc>
        <w:tc>
          <w:tcPr>
            <w:tcW w:w="2237" w:type="dxa"/>
            <w:noWrap w:val="0"/>
            <w:vAlign w:val="center"/>
          </w:tcPr>
          <w:p>
            <w:pPr>
              <w:spacing w:before="156" w:after="156" w:line="200" w:lineRule="exact"/>
              <w:ind w:firstLine="0" w:firstLineChars="0"/>
              <w:jc w:val="center"/>
              <w:rPr>
                <w:rFonts w:ascii="仿宋" w:hAnsi="仿宋" w:cs="仿宋"/>
                <w:sz w:val="21"/>
                <w:szCs w:val="21"/>
              </w:rPr>
            </w:pPr>
            <w:r>
              <w:rPr>
                <w:rFonts w:hint="eastAsia" w:ascii="仿宋" w:hAnsi="仿宋" w:cs="仿宋"/>
                <w:sz w:val="21"/>
                <w:szCs w:val="21"/>
              </w:rPr>
              <w:t>10.1至10.5</w:t>
            </w:r>
          </w:p>
        </w:tc>
        <w:tc>
          <w:tcPr>
            <w:tcW w:w="2237" w:type="dxa"/>
            <w:noWrap w:val="0"/>
            <w:vAlign w:val="center"/>
          </w:tcPr>
          <w:p>
            <w:pPr>
              <w:spacing w:before="156" w:after="156" w:line="200" w:lineRule="exact"/>
              <w:ind w:firstLine="0" w:firstLineChars="0"/>
              <w:jc w:val="center"/>
              <w:rPr>
                <w:rFonts w:ascii="仿宋" w:hAnsi="仿宋" w:cs="仿宋"/>
                <w:sz w:val="21"/>
                <w:szCs w:val="21"/>
              </w:rPr>
            </w:pPr>
            <w:r>
              <w:rPr>
                <w:rFonts w:ascii="仿宋" w:hAnsi="仿宋" w:cs="仿宋"/>
                <w:sz w:val="21"/>
                <w:szCs w:val="21"/>
              </w:rPr>
              <w:t>与DB34/T2442-2015对比</w:t>
            </w:r>
            <w:r>
              <w:rPr>
                <w:rFonts w:hint="eastAsia" w:ascii="仿宋" w:hAnsi="仿宋" w:cs="仿宋"/>
                <w:sz w:val="21"/>
                <w:szCs w:val="21"/>
              </w:rPr>
              <w:t>，增加评估结果运用内容</w:t>
            </w:r>
          </w:p>
        </w:tc>
      </w:tr>
    </w:tbl>
    <w:p>
      <w:pPr>
        <w:spacing w:before="156" w:after="156" w:line="200" w:lineRule="exact"/>
        <w:ind w:firstLine="0" w:firstLineChars="0"/>
        <w:rPr>
          <w:rFonts w:ascii="仿宋" w:hAnsi="仿宋" w:cs="仿宋"/>
        </w:rPr>
      </w:pPr>
    </w:p>
    <w:p>
      <w:pPr>
        <w:pStyle w:val="3"/>
        <w:numPr>
          <w:ilvl w:val="0"/>
          <w:numId w:val="3"/>
        </w:numPr>
        <w:spacing w:before="156" w:after="156" w:line="560" w:lineRule="exact"/>
        <w:ind w:firstLineChars="0"/>
        <w:rPr>
          <w:rFonts w:ascii="方正黑体_GBK" w:hAnsi="方正黑体_GBK" w:eastAsia="方正黑体_GBK" w:cs="方正黑体_GBK"/>
          <w:b w:val="0"/>
          <w:lang w:eastAsia="zh-Hans"/>
        </w:rPr>
      </w:pPr>
      <w:r>
        <w:rPr>
          <w:rFonts w:hint="eastAsia" w:ascii="方正黑体_GBK" w:hAnsi="方正黑体_GBK" w:eastAsia="方正黑体_GBK" w:cs="方正黑体_GBK"/>
          <w:b w:val="0"/>
        </w:rPr>
        <w:t>地方标准修订前后的主要差异情况</w:t>
      </w:r>
    </w:p>
    <w:p>
      <w:pPr>
        <w:numPr>
          <w:ilvl w:val="0"/>
          <w:numId w:val="0"/>
        </w:numPr>
        <w:spacing w:before="0" w:after="0" w:line="580" w:lineRule="exact"/>
        <w:ind w:firstLine="641" w:firstLineChars="200"/>
        <w:rPr>
          <w:rFonts w:ascii="仿宋" w:hAnsi="仿宋" w:cs="仿宋"/>
          <w:bCs/>
          <w:szCs w:val="32"/>
        </w:rPr>
      </w:pPr>
      <w:r>
        <w:rPr>
          <w:rFonts w:hint="eastAsia" w:ascii="华文楷体" w:hAnsi="华文楷体" w:eastAsia="华文楷体" w:cs="华文楷体"/>
          <w:b/>
          <w:bCs/>
          <w:szCs w:val="32"/>
        </w:rPr>
        <w:t>1.</w:t>
      </w:r>
      <w:r>
        <w:rPr>
          <w:rFonts w:hint="eastAsia" w:ascii="华文楷体" w:hAnsi="华文楷体" w:eastAsia="华文楷体" w:cs="华文楷体"/>
          <w:b/>
          <w:bCs/>
          <w:szCs w:val="32"/>
          <w:lang w:eastAsia="zh-Hans"/>
        </w:rPr>
        <w:t>调整框架。</w:t>
      </w:r>
      <w:r>
        <w:rPr>
          <w:rFonts w:hint="eastAsia" w:ascii="仿宋" w:hAnsi="仿宋" w:cs="仿宋"/>
          <w:lang w:eastAsia="zh-Hans"/>
        </w:rPr>
        <w:t>为推进社会组织评估工作高质量开展，指导和规范民政部门、第三方评估机构和社会组织做好评估工作，充分发挥社会组织评估“以评促建”的重要作用。调整</w:t>
      </w:r>
      <w:r>
        <w:rPr>
          <w:rFonts w:hint="eastAsia" w:ascii="仿宋" w:hAnsi="仿宋" w:cs="仿宋"/>
        </w:rPr>
        <w:t>评估</w:t>
      </w:r>
      <w:r>
        <w:rPr>
          <w:rFonts w:hint="eastAsia" w:ascii="仿宋" w:hAnsi="仿宋" w:cs="仿宋"/>
          <w:lang w:eastAsia="zh-Hans"/>
        </w:rPr>
        <w:t>指南的框架，将原来的五大类评估指标内容调整至附录，</w:t>
      </w:r>
      <w:r>
        <w:rPr>
          <w:rFonts w:hint="eastAsia" w:ascii="仿宋" w:hAnsi="仿宋" w:eastAsia="仿宋" w:cs="仿宋"/>
          <w:lang w:eastAsia="zh-Hans"/>
        </w:rPr>
        <w:t>增加评估</w:t>
      </w:r>
      <w:r>
        <w:rPr>
          <w:rFonts w:hint="eastAsia" w:ascii="仿宋" w:hAnsi="仿宋" w:eastAsia="仿宋" w:cs="仿宋"/>
          <w:lang w:val="en-US" w:eastAsia="zh-Hans"/>
        </w:rPr>
        <w:t>原则</w:t>
      </w:r>
      <w:r>
        <w:rPr>
          <w:rFonts w:hint="eastAsia" w:ascii="仿宋" w:hAnsi="仿宋" w:cs="仿宋"/>
          <w:lang w:val="en-US" w:eastAsia="zh-CN"/>
        </w:rPr>
        <w:t>、评估机制、</w:t>
      </w:r>
      <w:r>
        <w:rPr>
          <w:rFonts w:hint="eastAsia" w:ascii="仿宋" w:hAnsi="仿宋" w:eastAsia="仿宋" w:cs="仿宋"/>
          <w:lang w:val="en-US" w:eastAsia="zh-Hans"/>
        </w:rPr>
        <w:t>评估</w:t>
      </w:r>
      <w:r>
        <w:rPr>
          <w:rFonts w:hint="eastAsia" w:ascii="仿宋" w:hAnsi="仿宋" w:eastAsia="仿宋" w:cs="仿宋"/>
          <w:lang w:eastAsia="zh-Hans"/>
        </w:rPr>
        <w:t>组织</w:t>
      </w:r>
      <w:r>
        <w:rPr>
          <w:rFonts w:hint="eastAsia" w:ascii="仿宋" w:hAnsi="仿宋" w:cs="仿宋"/>
          <w:lang w:eastAsia="zh-CN"/>
        </w:rPr>
        <w:t>、</w:t>
      </w:r>
      <w:r>
        <w:rPr>
          <w:rFonts w:hint="eastAsia" w:ascii="仿宋" w:hAnsi="仿宋" w:eastAsia="仿宋" w:cs="仿宋"/>
          <w:lang w:eastAsia="zh-Hans"/>
        </w:rPr>
        <w:t>评估</w:t>
      </w:r>
      <w:r>
        <w:rPr>
          <w:rFonts w:hint="eastAsia" w:ascii="仿宋" w:hAnsi="仿宋" w:eastAsia="仿宋" w:cs="仿宋"/>
          <w:lang w:val="en-US" w:eastAsia="zh-Hans"/>
        </w:rPr>
        <w:t>的类别</w:t>
      </w:r>
      <w:r>
        <w:rPr>
          <w:rFonts w:hint="eastAsia" w:ascii="仿宋" w:hAnsi="仿宋" w:eastAsia="仿宋" w:cs="仿宋"/>
          <w:lang w:eastAsia="zh-Hans"/>
        </w:rPr>
        <w:t>、</w:t>
      </w:r>
      <w:r>
        <w:rPr>
          <w:rFonts w:hint="eastAsia" w:ascii="仿宋" w:hAnsi="仿宋" w:eastAsia="仿宋" w:cs="仿宋"/>
          <w:lang w:val="en-US" w:eastAsia="zh-Hans"/>
        </w:rPr>
        <w:t>内容</w:t>
      </w:r>
      <w:r>
        <w:rPr>
          <w:rFonts w:hint="eastAsia" w:ascii="仿宋" w:hAnsi="仿宋" w:eastAsia="仿宋" w:cs="仿宋"/>
          <w:lang w:eastAsia="zh-Hans"/>
        </w:rPr>
        <w:t>、</w:t>
      </w:r>
      <w:r>
        <w:rPr>
          <w:rFonts w:hint="eastAsia" w:ascii="仿宋" w:hAnsi="仿宋" w:cs="仿宋"/>
          <w:lang w:val="en-US" w:eastAsia="zh-CN"/>
        </w:rPr>
        <w:t>等级</w:t>
      </w:r>
      <w:r>
        <w:rPr>
          <w:rFonts w:hint="eastAsia" w:ascii="仿宋" w:hAnsi="仿宋" w:eastAsia="仿宋" w:cs="仿宋"/>
          <w:lang w:eastAsia="zh-Hans"/>
        </w:rPr>
        <w:t>、</w:t>
      </w:r>
      <w:r>
        <w:rPr>
          <w:rFonts w:hint="eastAsia" w:ascii="仿宋" w:hAnsi="仿宋" w:eastAsia="仿宋" w:cs="仿宋"/>
          <w:lang w:val="en-US" w:eastAsia="zh-Hans"/>
        </w:rPr>
        <w:t>申报条件</w:t>
      </w:r>
      <w:r>
        <w:rPr>
          <w:rFonts w:hint="eastAsia" w:ascii="仿宋" w:hAnsi="仿宋" w:cs="仿宋"/>
          <w:lang w:val="en-US" w:eastAsia="zh-CN"/>
        </w:rPr>
        <w:t>、</w:t>
      </w:r>
      <w:r>
        <w:rPr>
          <w:rFonts w:hint="eastAsia" w:ascii="仿宋" w:hAnsi="仿宋" w:eastAsia="仿宋" w:cs="仿宋"/>
          <w:lang w:eastAsia="zh-Hans"/>
        </w:rPr>
        <w:t>评估程序</w:t>
      </w:r>
      <w:r>
        <w:rPr>
          <w:rFonts w:hint="eastAsia" w:ascii="仿宋" w:hAnsi="仿宋" w:cs="仿宋"/>
          <w:lang w:eastAsia="zh-CN"/>
        </w:rPr>
        <w:t>、</w:t>
      </w:r>
      <w:r>
        <w:rPr>
          <w:rFonts w:hint="eastAsia" w:ascii="仿宋" w:hAnsi="仿宋" w:eastAsia="仿宋" w:cs="仿宋"/>
          <w:lang w:val="en-US" w:eastAsia="zh-Hans"/>
        </w:rPr>
        <w:t>评估等级管理</w:t>
      </w:r>
      <w:r>
        <w:rPr>
          <w:rFonts w:hint="eastAsia" w:ascii="仿宋" w:hAnsi="仿宋" w:cs="仿宋"/>
          <w:lang w:val="en-US" w:eastAsia="zh-CN"/>
        </w:rPr>
        <w:t>、</w:t>
      </w:r>
      <w:r>
        <w:rPr>
          <w:rFonts w:hint="eastAsia" w:ascii="仿宋" w:hAnsi="仿宋" w:eastAsia="仿宋" w:cs="仿宋"/>
          <w:lang w:val="en-US" w:eastAsia="zh-Hans"/>
        </w:rPr>
        <w:t>评估结果运用</w:t>
      </w:r>
      <w:r>
        <w:rPr>
          <w:rFonts w:hint="eastAsia" w:ascii="仿宋" w:hAnsi="仿宋" w:cs="仿宋"/>
          <w:lang w:val="en-US" w:eastAsia="zh-CN"/>
        </w:rPr>
        <w:t>等与评估</w:t>
      </w:r>
      <w:r>
        <w:rPr>
          <w:rFonts w:hint="eastAsia" w:ascii="仿宋" w:hAnsi="仿宋" w:eastAsia="仿宋" w:cs="仿宋"/>
          <w:lang w:eastAsia="zh-Hans"/>
        </w:rPr>
        <w:t>工作</w:t>
      </w:r>
      <w:r>
        <w:rPr>
          <w:rFonts w:hint="eastAsia" w:ascii="仿宋" w:hAnsi="仿宋" w:cs="仿宋"/>
          <w:lang w:val="en-US" w:eastAsia="zh-CN"/>
        </w:rPr>
        <w:t>相关的全链条工作内容</w:t>
      </w:r>
      <w:r>
        <w:rPr>
          <w:rFonts w:hint="eastAsia" w:ascii="仿宋" w:hAnsi="仿宋" w:eastAsia="仿宋" w:cs="仿宋"/>
          <w:lang w:eastAsia="zh-Hans"/>
        </w:rPr>
        <w:t>。</w:t>
      </w:r>
      <w:r>
        <w:rPr>
          <w:rFonts w:hint="eastAsia" w:ascii="仿宋" w:hAnsi="仿宋" w:cs="仿宋"/>
          <w:lang w:val="en-US" w:eastAsia="zh-CN"/>
        </w:rPr>
        <w:t>同时结合民政部办公厅印发《关于规范社会组织评估等级牌匾证书管理、做好社会组织评估等级报备工作的通知》要求，将社会组织评估等级牌匾证书制作要求纳入附录，解决牌匾证书内容样式不统一、责任主体不一致等问题，进一步提升评估等级的社会公信力。</w:t>
      </w:r>
    </w:p>
    <w:p>
      <w:pPr>
        <w:spacing w:before="156" w:after="156" w:line="580" w:lineRule="exact"/>
        <w:ind w:firstLine="641"/>
        <w:rPr>
          <w:rFonts w:ascii="仿宋" w:hAnsi="仿宋" w:cs="仿宋"/>
          <w:lang w:eastAsia="zh-Hans"/>
        </w:rPr>
      </w:pPr>
      <w:r>
        <w:rPr>
          <w:rFonts w:hint="eastAsia" w:ascii="华文楷体" w:hAnsi="华文楷体" w:eastAsia="华文楷体" w:cs="华文楷体"/>
          <w:b/>
          <w:bCs/>
          <w:szCs w:val="32"/>
        </w:rPr>
        <w:t>2.</w:t>
      </w:r>
      <w:r>
        <w:rPr>
          <w:rFonts w:hint="eastAsia" w:ascii="华文楷体" w:hAnsi="华文楷体" w:eastAsia="华文楷体" w:cs="华文楷体"/>
          <w:b/>
          <w:bCs/>
          <w:szCs w:val="32"/>
          <w:lang w:eastAsia="zh-Hans"/>
        </w:rPr>
        <w:t>调整评估组织类别。</w:t>
      </w:r>
      <w:r>
        <w:rPr>
          <w:rFonts w:hint="eastAsia" w:ascii="仿宋" w:hAnsi="仿宋" w:cs="仿宋"/>
          <w:lang w:eastAsia="zh-Hans"/>
        </w:rPr>
        <w:t>结合深圳出台的《深圳市异地商会登记管理办法》要求，在原社会团体、行业协会、基金会、社会服务机构四大评估类别基础上，增设异地商会评估指标类别。</w:t>
      </w:r>
    </w:p>
    <w:p>
      <w:pPr>
        <w:spacing w:before="156" w:after="156" w:line="580" w:lineRule="exact"/>
        <w:ind w:firstLine="641"/>
        <w:jc w:val="left"/>
        <w:rPr>
          <w:rFonts w:ascii="仿宋" w:hAnsi="仿宋" w:cs="仿宋"/>
          <w:lang w:eastAsia="zh-Hans"/>
        </w:rPr>
      </w:pPr>
      <w:r>
        <w:rPr>
          <w:rFonts w:hint="eastAsia" w:ascii="华文楷体" w:hAnsi="华文楷体" w:eastAsia="华文楷体" w:cs="华文楷体"/>
          <w:b/>
          <w:bCs/>
          <w:szCs w:val="32"/>
        </w:rPr>
        <w:t>3.</w:t>
      </w:r>
      <w:r>
        <w:rPr>
          <w:rFonts w:hint="eastAsia" w:ascii="华文楷体" w:hAnsi="华文楷体" w:eastAsia="华文楷体" w:cs="华文楷体"/>
          <w:b/>
          <w:bCs/>
          <w:szCs w:val="32"/>
          <w:lang w:eastAsia="zh-Hans"/>
        </w:rPr>
        <w:t>调整评估指标内容。</w:t>
      </w:r>
      <w:r>
        <w:rPr>
          <w:rFonts w:hint="eastAsia" w:ascii="仿宋" w:hAnsi="仿宋" w:cs="仿宋"/>
          <w:lang w:eastAsia="zh-Hans"/>
        </w:rPr>
        <w:t>为切实加强党对社会组织的领导，促进社会组织健康发展，将社会组织党建的内容调整至一级指标，并将原依法登记和接受监督，内部治理规范的重复性指标合并为法人治理。综上，将原一级指标内容</w:t>
      </w:r>
      <w:r>
        <w:rPr>
          <w:rFonts w:hint="eastAsia" w:ascii="仿宋" w:hAnsi="仿宋" w:cs="仿宋"/>
        </w:rPr>
        <w:t>：</w:t>
      </w:r>
      <w:r>
        <w:rPr>
          <w:rFonts w:hint="eastAsia" w:ascii="仿宋" w:hAnsi="仿宋" w:cs="仿宋"/>
          <w:lang w:eastAsia="zh-Hans"/>
        </w:rPr>
        <w:t>依法</w:t>
      </w:r>
      <w:r>
        <w:rPr>
          <w:rFonts w:ascii="仿宋" w:hAnsi="仿宋" w:cs="仿宋"/>
          <w:lang w:eastAsia="zh-Hans"/>
        </w:rPr>
        <w:t>登记</w:t>
      </w:r>
      <w:r>
        <w:rPr>
          <w:rFonts w:hint="eastAsia" w:ascii="仿宋" w:hAnsi="仿宋" w:cs="仿宋"/>
          <w:lang w:eastAsia="zh-Hans"/>
        </w:rPr>
        <w:t>和接受监督、内部治理规范、业务活动能力、财务管理规范、信息公开规范，调整为</w:t>
      </w:r>
      <w:r>
        <w:rPr>
          <w:rFonts w:hint="eastAsia" w:ascii="仿宋" w:hAnsi="仿宋" w:cs="仿宋"/>
        </w:rPr>
        <w:t>：</w:t>
      </w:r>
      <w:r>
        <w:rPr>
          <w:rFonts w:hint="eastAsia" w:ascii="仿宋" w:hAnsi="仿宋" w:cs="仿宋"/>
          <w:lang w:eastAsia="zh-Hans"/>
        </w:rPr>
        <w:t>党建工作、法人治理、业务活动与作用发挥、财务工作、信息公开与诚信建设。</w:t>
      </w:r>
    </w:p>
    <w:p>
      <w:pPr>
        <w:spacing w:before="156" w:after="156" w:line="580" w:lineRule="exact"/>
        <w:ind w:firstLine="641"/>
        <w:jc w:val="left"/>
        <w:rPr>
          <w:rFonts w:ascii="仿宋" w:hAnsi="仿宋" w:cs="仿宋"/>
          <w:lang w:eastAsia="zh-Hans"/>
        </w:rPr>
      </w:pPr>
      <w:r>
        <w:rPr>
          <w:rFonts w:hint="eastAsia" w:ascii="华文楷体" w:hAnsi="华文楷体" w:eastAsia="华文楷体" w:cs="华文楷体"/>
          <w:b/>
          <w:bCs/>
          <w:szCs w:val="32"/>
        </w:rPr>
        <w:t>4.</w:t>
      </w:r>
      <w:r>
        <w:rPr>
          <w:rFonts w:hint="eastAsia" w:ascii="华文楷体" w:hAnsi="华文楷体" w:eastAsia="华文楷体" w:cs="华文楷体"/>
          <w:b/>
          <w:bCs/>
          <w:szCs w:val="32"/>
          <w:lang w:eastAsia="zh-Hans"/>
        </w:rPr>
        <w:t>调整评估指标标准分的计算分配原则。</w:t>
      </w:r>
      <w:r>
        <w:rPr>
          <w:rFonts w:hint="eastAsia" w:ascii="仿宋" w:hAnsi="仿宋" w:cs="仿宋"/>
          <w:lang w:eastAsia="zh-Hans"/>
        </w:rPr>
        <w:t>继续按照分类考察、单项打分的思路设置评分架构，但根据重要性原则，权重比例结合指标进行调整。原依法登记和接受监管15分、内部治理25分、业务活动25分、财务管理20分、信息公开15分。现调整为党建工作15分、法人治理25分、业务活动与作用发挥</w:t>
      </w:r>
      <w:r>
        <w:rPr>
          <w:rFonts w:hint="eastAsia" w:ascii="仿宋" w:hAnsi="仿宋" w:cs="仿宋"/>
          <w:lang w:val="en-US" w:eastAsia="zh-CN"/>
        </w:rPr>
        <w:t>30</w:t>
      </w:r>
      <w:r>
        <w:rPr>
          <w:rFonts w:hint="eastAsia" w:ascii="仿宋" w:hAnsi="仿宋" w:cs="仿宋"/>
          <w:lang w:eastAsia="zh-Hans"/>
        </w:rPr>
        <w:t>分、财务工作15分、信息公开与诚信建设</w:t>
      </w:r>
      <w:r>
        <w:rPr>
          <w:rFonts w:hint="eastAsia" w:ascii="仿宋" w:hAnsi="仿宋" w:cs="仿宋"/>
          <w:lang w:val="en-US" w:eastAsia="zh-CN"/>
        </w:rPr>
        <w:t>15</w:t>
      </w:r>
      <w:r>
        <w:rPr>
          <w:rFonts w:hint="eastAsia" w:ascii="仿宋" w:hAnsi="仿宋" w:cs="仿宋"/>
          <w:lang w:eastAsia="zh-Hans"/>
        </w:rPr>
        <w:t>分。</w:t>
      </w:r>
    </w:p>
    <w:p>
      <w:pPr>
        <w:spacing w:before="0" w:beforeLines="0" w:after="0" w:afterLines="0" w:line="360" w:lineRule="auto"/>
        <w:ind w:firstLine="640"/>
        <w:rPr>
          <w:rFonts w:ascii="仿宋" w:hAnsi="仿宋" w:cs="仿宋"/>
          <w:lang w:eastAsia="zh-Hans"/>
        </w:rPr>
      </w:pPr>
      <w:r>
        <w:rPr>
          <w:rFonts w:hint="eastAsia" w:ascii="华文楷体" w:hAnsi="华文楷体" w:eastAsia="华文楷体" w:cs="华文楷体"/>
          <w:b/>
          <w:bCs/>
          <w:szCs w:val="32"/>
        </w:rPr>
        <w:t>5.</w:t>
      </w:r>
      <w:r>
        <w:rPr>
          <w:rFonts w:hint="eastAsia" w:ascii="华文楷体" w:hAnsi="华文楷体" w:eastAsia="华文楷体" w:cs="华文楷体"/>
          <w:b/>
          <w:bCs/>
          <w:szCs w:val="32"/>
          <w:lang w:eastAsia="zh-Hans"/>
        </w:rPr>
        <w:t>调整评估等级确定的表述。</w:t>
      </w:r>
      <w:r>
        <w:rPr>
          <w:rFonts w:hint="eastAsia" w:ascii="仿宋" w:hAnsi="仿宋" w:cs="仿宋"/>
          <w:lang w:eastAsia="zh-Hans"/>
        </w:rPr>
        <w:t>鉴于在实际评分操作过程中，存在1分空档</w:t>
      </w:r>
      <w:r>
        <w:rPr>
          <w:rFonts w:hint="eastAsia" w:ascii="仿宋" w:hAnsi="仿宋" w:cs="仿宋"/>
        </w:rPr>
        <w:t>的</w:t>
      </w:r>
      <w:r>
        <w:rPr>
          <w:rFonts w:hint="eastAsia" w:ascii="仿宋" w:hAnsi="仿宋" w:cs="仿宋"/>
          <w:lang w:eastAsia="zh-Hans"/>
        </w:rPr>
        <w:t>问题，</w:t>
      </w:r>
      <w:r>
        <w:rPr>
          <w:rFonts w:hint="eastAsia" w:ascii="仿宋" w:hAnsi="仿宋" w:cs="仿宋"/>
        </w:rPr>
        <w:t>因此</w:t>
      </w:r>
      <w:r>
        <w:rPr>
          <w:rFonts w:hint="eastAsia" w:ascii="仿宋" w:hAnsi="仿宋" w:cs="仿宋"/>
          <w:lang w:eastAsia="zh-Hans"/>
        </w:rPr>
        <w:t>调整评估等级确定</w:t>
      </w:r>
      <w:r>
        <w:rPr>
          <w:rFonts w:hint="eastAsia" w:ascii="仿宋" w:hAnsi="仿宋" w:cs="仿宋"/>
        </w:rPr>
        <w:t>的</w:t>
      </w:r>
      <w:r>
        <w:rPr>
          <w:rFonts w:hint="eastAsia" w:ascii="仿宋" w:hAnsi="仿宋" w:cs="仿宋"/>
          <w:lang w:eastAsia="zh-Hans"/>
        </w:rPr>
        <w:t>表述。原指南中对于评估等级确定表述如下：社会组织含社会团体、社会服务机构、基金会、行业协会评估等级的确定方法是：标准分0分以上50分以下，评估等级为无等级；标准分51分以上60分以下，评估等级为1A；标准分61分以上70分以下，评估等级为2A；标准分71分以上80分以下，评估等级为3A；标准分81分以上90分以下，评估等级为4A；标准分91分以上100分以下，评估等级为5A。调整后</w:t>
      </w:r>
      <w:r>
        <w:rPr>
          <w:rFonts w:hint="eastAsia" w:ascii="仿宋" w:hAnsi="仿宋" w:cs="仿宋"/>
        </w:rPr>
        <w:t>，</w:t>
      </w:r>
      <w:r>
        <w:rPr>
          <w:rFonts w:hint="eastAsia" w:ascii="仿宋" w:hAnsi="仿宋" w:cs="仿宋"/>
          <w:lang w:eastAsia="zh-Hans"/>
        </w:rPr>
        <w:t>评估等级的确定方法是：</w:t>
      </w:r>
      <w:r>
        <w:rPr>
          <w:rFonts w:hint="eastAsia" w:ascii="仿宋" w:hAnsi="仿宋" w:cs="仿宋"/>
        </w:rPr>
        <w:t>标准</w:t>
      </w:r>
      <w:r>
        <w:rPr>
          <w:rFonts w:hint="eastAsia" w:ascii="仿宋" w:hAnsi="仿宋" w:cs="仿宋"/>
          <w:lang w:eastAsia="zh-Hans"/>
        </w:rPr>
        <w:t>分≤50分，评估等级为无等级；50＜标准分≤60，评估等级为1A；60＜标准分≤70分，评估等级为2A；70＜标准分≤80分，评估等级为3A；80＜标准分≤90分，评估等级为4A；标准分＞90分，评估等级为5A。</w:t>
      </w:r>
    </w:p>
    <w:p>
      <w:pPr>
        <w:keepNext/>
        <w:keepLines/>
        <w:adjustRightInd w:val="0"/>
        <w:spacing w:before="156" w:after="156" w:line="58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四、主要条款的说明及主要技术指标</w:t>
      </w:r>
    </w:p>
    <w:p>
      <w:pPr>
        <w:spacing w:before="0" w:beforeLines="0" w:after="0" w:afterLines="0" w:line="360" w:lineRule="auto"/>
        <w:ind w:firstLine="640"/>
        <w:rPr>
          <w:rFonts w:ascii="仿宋" w:hAnsi="仿宋" w:cs="仿宋"/>
          <w:lang w:eastAsia="zh-Hans"/>
        </w:rPr>
      </w:pPr>
      <w:r>
        <w:rPr>
          <w:rFonts w:hint="eastAsia" w:ascii="仿宋" w:hAnsi="仿宋" w:cs="仿宋"/>
          <w:lang w:eastAsia="zh-Hans"/>
        </w:rPr>
        <w:t>本</w:t>
      </w:r>
      <w:r>
        <w:rPr>
          <w:rFonts w:hint="eastAsia" w:ascii="仿宋" w:hAnsi="仿宋" w:cs="仿宋"/>
        </w:rPr>
        <w:t>文件</w:t>
      </w:r>
      <w:r>
        <w:rPr>
          <w:rFonts w:hint="eastAsia" w:ascii="仿宋" w:hAnsi="仿宋" w:cs="仿宋"/>
          <w:lang w:eastAsia="zh-Hans"/>
        </w:rPr>
        <w:t>旨在规范我市社会组织评估工作，提升社会组织评估的科学性、规范性和</w:t>
      </w:r>
      <w:r>
        <w:rPr>
          <w:rFonts w:hint="eastAsia" w:ascii="仿宋" w:hAnsi="仿宋" w:cs="仿宋"/>
        </w:rPr>
        <w:t>透明</w:t>
      </w:r>
      <w:r>
        <w:rPr>
          <w:rFonts w:hint="eastAsia" w:ascii="仿宋" w:hAnsi="仿宋" w:cs="仿宋"/>
          <w:lang w:eastAsia="zh-Hans"/>
        </w:rPr>
        <w:t>度，增强社会组织评估的公信力，引导社会组织高质量发展。本</w:t>
      </w:r>
      <w:r>
        <w:rPr>
          <w:rFonts w:hint="eastAsia" w:ascii="仿宋" w:hAnsi="仿宋" w:cs="仿宋"/>
        </w:rPr>
        <w:t>文件结构包括11个章节和7个规范性附录。</w:t>
      </w:r>
      <w:r>
        <w:rPr>
          <w:rFonts w:hint="eastAsia" w:ascii="仿宋" w:hAnsi="仿宋" w:cs="仿宋"/>
          <w:lang w:eastAsia="zh-Hans"/>
        </w:rPr>
        <w:t>以下对</w:t>
      </w:r>
      <w:r>
        <w:rPr>
          <w:rFonts w:hint="eastAsia" w:ascii="仿宋" w:hAnsi="仿宋" w:cs="仿宋"/>
        </w:rPr>
        <w:t>文件</w:t>
      </w:r>
      <w:r>
        <w:rPr>
          <w:rFonts w:hint="eastAsia" w:ascii="仿宋" w:hAnsi="仿宋" w:cs="仿宋"/>
          <w:lang w:eastAsia="zh-Hans"/>
        </w:rPr>
        <w:t>的主要条款</w:t>
      </w:r>
      <w:r>
        <w:rPr>
          <w:rFonts w:hint="eastAsia" w:ascii="仿宋" w:hAnsi="仿宋" w:cs="仿宋"/>
        </w:rPr>
        <w:t>作</w:t>
      </w:r>
      <w:r>
        <w:rPr>
          <w:rFonts w:hint="eastAsia" w:ascii="仿宋" w:hAnsi="仿宋" w:cs="仿宋"/>
          <w:lang w:eastAsia="zh-Hans"/>
        </w:rPr>
        <w:t>简要说明。</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（一）</w:t>
      </w:r>
      <w:r>
        <w:rPr>
          <w:rFonts w:hint="eastAsia" w:ascii="仿宋" w:hAnsi="仿宋" w:cs="仿宋"/>
          <w:b/>
          <w:bCs/>
          <w:lang w:eastAsia="zh-Hans"/>
        </w:rPr>
        <w:t>范围</w:t>
      </w:r>
      <w:r>
        <w:rPr>
          <w:rFonts w:ascii="仿宋" w:hAnsi="仿宋" w:cs="仿宋"/>
          <w:b/>
          <w:bCs/>
          <w:lang w:eastAsia="zh-Hans"/>
        </w:rPr>
        <w:t>。</w:t>
      </w:r>
      <w:r>
        <w:rPr>
          <w:rFonts w:hint="eastAsia" w:ascii="仿宋" w:hAnsi="仿宋" w:cs="仿宋"/>
          <w:lang w:eastAsia="zh-Hans"/>
        </w:rPr>
        <w:t>本</w:t>
      </w:r>
      <w:r>
        <w:rPr>
          <w:rFonts w:hint="eastAsia" w:ascii="仿宋" w:hAnsi="仿宋" w:cs="仿宋"/>
          <w:lang w:val="en-US" w:eastAsia="zh-CN"/>
        </w:rPr>
        <w:t>章</w:t>
      </w:r>
      <w:r>
        <w:rPr>
          <w:rFonts w:hint="eastAsia" w:ascii="仿宋" w:hAnsi="仿宋" w:cs="仿宋"/>
          <w:lang w:eastAsia="zh-Hans"/>
        </w:rPr>
        <w:t>规定了社会组织评估原则</w:t>
      </w:r>
      <w:r>
        <w:rPr>
          <w:rFonts w:hint="eastAsia" w:ascii="仿宋" w:hAnsi="仿宋" w:cs="仿宋"/>
        </w:rPr>
        <w:t>、</w:t>
      </w:r>
      <w:r>
        <w:rPr>
          <w:rFonts w:hint="eastAsia" w:ascii="仿宋" w:hAnsi="仿宋" w:cs="仿宋"/>
          <w:lang w:eastAsia="zh-Hans"/>
        </w:rPr>
        <w:t>评估机制</w:t>
      </w:r>
      <w:r>
        <w:rPr>
          <w:rFonts w:hint="eastAsia" w:ascii="仿宋" w:hAnsi="仿宋" w:cs="仿宋"/>
        </w:rPr>
        <w:t>、</w:t>
      </w:r>
      <w:r>
        <w:rPr>
          <w:rFonts w:hint="eastAsia" w:ascii="仿宋" w:hAnsi="仿宋" w:cs="仿宋"/>
          <w:lang w:eastAsia="zh-Hans"/>
        </w:rPr>
        <w:t>评估组织</w:t>
      </w:r>
      <w:r>
        <w:rPr>
          <w:rFonts w:hint="eastAsia" w:ascii="仿宋" w:hAnsi="仿宋" w:cs="仿宋"/>
        </w:rPr>
        <w:t>、</w:t>
      </w:r>
      <w:r>
        <w:rPr>
          <w:rFonts w:hint="eastAsia" w:ascii="仿宋" w:hAnsi="仿宋" w:cs="仿宋"/>
          <w:lang w:eastAsia="zh-Hans"/>
        </w:rPr>
        <w:t>评估的类别、内容、等级、申报条件</w:t>
      </w:r>
      <w:r>
        <w:rPr>
          <w:rFonts w:hint="eastAsia" w:ascii="仿宋" w:hAnsi="仿宋" w:cs="仿宋"/>
        </w:rPr>
        <w:t>、</w:t>
      </w:r>
      <w:r>
        <w:rPr>
          <w:rFonts w:hint="eastAsia" w:ascii="仿宋" w:hAnsi="仿宋" w:cs="仿宋"/>
          <w:lang w:eastAsia="zh-Hans"/>
        </w:rPr>
        <w:t>评估分值计算</w:t>
      </w:r>
      <w:r>
        <w:rPr>
          <w:rFonts w:hint="eastAsia" w:ascii="仿宋" w:hAnsi="仿宋" w:cs="仿宋"/>
        </w:rPr>
        <w:t>、</w:t>
      </w:r>
      <w:r>
        <w:rPr>
          <w:rFonts w:hint="eastAsia" w:ascii="仿宋" w:hAnsi="仿宋" w:cs="仿宋"/>
          <w:lang w:eastAsia="zh-Hans"/>
        </w:rPr>
        <w:t>评估程序</w:t>
      </w:r>
      <w:r>
        <w:rPr>
          <w:rFonts w:hint="eastAsia" w:ascii="仿宋" w:hAnsi="仿宋" w:cs="仿宋"/>
        </w:rPr>
        <w:t>、</w:t>
      </w:r>
      <w:r>
        <w:rPr>
          <w:rFonts w:hint="eastAsia" w:ascii="仿宋" w:hAnsi="仿宋" w:cs="仿宋"/>
          <w:lang w:eastAsia="zh-Hans"/>
        </w:rPr>
        <w:t>评估等级管理和评估结果运用。本文件适用于深圳市（含深汕特别合作区）社会团体、社会服务机构、基金会、行业协会、异地商会的评估，其自身建设和改进可参照执行。</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（二）规范性引用</w:t>
      </w:r>
      <w:r>
        <w:rPr>
          <w:rFonts w:hint="eastAsia" w:ascii="仿宋" w:hAnsi="仿宋" w:cs="仿宋"/>
          <w:b/>
          <w:bCs/>
          <w:lang w:eastAsia="zh-Hans"/>
        </w:rPr>
        <w:t>文件</w:t>
      </w:r>
      <w:r>
        <w:rPr>
          <w:rFonts w:ascii="仿宋" w:hAnsi="仿宋" w:cs="仿宋"/>
          <w:b/>
          <w:bCs/>
          <w:lang w:eastAsia="zh-Hans"/>
        </w:rPr>
        <w:t>。</w:t>
      </w:r>
      <w:r>
        <w:rPr>
          <w:rFonts w:hint="eastAsia" w:ascii="仿宋" w:hAnsi="仿宋" w:cs="仿宋"/>
        </w:rPr>
        <w:t>本</w:t>
      </w:r>
      <w:r>
        <w:rPr>
          <w:rFonts w:hint="eastAsia" w:ascii="仿宋" w:hAnsi="仿宋" w:cs="仿宋"/>
          <w:lang w:val="en-US" w:eastAsia="zh-CN"/>
        </w:rPr>
        <w:t>章不涉及规范性引用文件。</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（三）</w:t>
      </w:r>
      <w:r>
        <w:rPr>
          <w:rFonts w:hint="eastAsia" w:ascii="仿宋" w:hAnsi="仿宋" w:cs="仿宋"/>
          <w:b/>
          <w:bCs/>
          <w:lang w:eastAsia="zh-Hans"/>
        </w:rPr>
        <w:t>术语与定义</w:t>
      </w:r>
      <w:r>
        <w:rPr>
          <w:rFonts w:ascii="仿宋" w:hAnsi="仿宋" w:cs="仿宋"/>
          <w:b/>
          <w:bCs/>
          <w:lang w:eastAsia="zh-Hans"/>
        </w:rPr>
        <w:t>。</w:t>
      </w:r>
      <w:r>
        <w:rPr>
          <w:rFonts w:hint="eastAsia" w:ascii="仿宋" w:hAnsi="仿宋" w:cs="仿宋"/>
          <w:lang w:eastAsia="zh-Hans"/>
        </w:rPr>
        <w:t>本章</w:t>
      </w:r>
      <w:r>
        <w:rPr>
          <w:rFonts w:hint="eastAsia" w:ascii="仿宋" w:hAnsi="仿宋" w:cs="仿宋"/>
        </w:rPr>
        <w:t>明确</w:t>
      </w:r>
      <w:r>
        <w:rPr>
          <w:rFonts w:hint="eastAsia" w:ascii="仿宋" w:hAnsi="仿宋" w:cs="仿宋"/>
          <w:lang w:eastAsia="zh-Hans"/>
        </w:rPr>
        <w:t>了社会组织、社会团体、行业协会、异地商会、社会服务机构、基金会、社会组织评估的定义。</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（四）</w:t>
      </w:r>
      <w:r>
        <w:rPr>
          <w:rFonts w:hint="eastAsia" w:ascii="仿宋" w:hAnsi="仿宋" w:cs="仿宋"/>
          <w:b/>
          <w:bCs/>
          <w:lang w:eastAsia="zh-Hans"/>
        </w:rPr>
        <w:t>评估原则</w:t>
      </w:r>
      <w:r>
        <w:rPr>
          <w:rFonts w:ascii="仿宋" w:hAnsi="仿宋" w:cs="仿宋"/>
          <w:b/>
          <w:bCs/>
          <w:lang w:eastAsia="zh-Hans"/>
        </w:rPr>
        <w:t>。</w:t>
      </w:r>
      <w:r>
        <w:rPr>
          <w:rFonts w:hint="eastAsia" w:ascii="仿宋" w:hAnsi="仿宋" w:cs="仿宋"/>
          <w:lang w:eastAsia="zh-Hans"/>
        </w:rPr>
        <w:t>本章指出评估遵循自愿申请、分级管理、分类评定、客观公正、实事求是的原则。</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w:t>
      </w:r>
      <w:r>
        <w:rPr>
          <w:rFonts w:hint="eastAsia" w:ascii="仿宋" w:hAnsi="仿宋" w:cs="仿宋"/>
          <w:b/>
          <w:bCs/>
        </w:rPr>
        <w:t>五</w:t>
      </w:r>
      <w:r>
        <w:rPr>
          <w:rFonts w:ascii="仿宋" w:hAnsi="仿宋" w:cs="仿宋"/>
          <w:b/>
          <w:bCs/>
          <w:lang w:eastAsia="zh-Hans"/>
        </w:rPr>
        <w:t>）</w:t>
      </w:r>
      <w:r>
        <w:rPr>
          <w:rFonts w:hint="eastAsia" w:ascii="仿宋" w:hAnsi="仿宋" w:cs="仿宋"/>
          <w:b/>
          <w:bCs/>
          <w:lang w:eastAsia="zh-Hans"/>
        </w:rPr>
        <w:t>评估</w:t>
      </w:r>
      <w:r>
        <w:rPr>
          <w:rFonts w:hint="eastAsia" w:ascii="仿宋" w:hAnsi="仿宋" w:cs="仿宋"/>
          <w:b/>
          <w:bCs/>
        </w:rPr>
        <w:t>机制</w:t>
      </w:r>
      <w:r>
        <w:rPr>
          <w:rFonts w:ascii="仿宋" w:hAnsi="仿宋" w:cs="仿宋"/>
          <w:b/>
          <w:bCs/>
          <w:lang w:eastAsia="zh-Hans"/>
        </w:rPr>
        <w:t>。</w:t>
      </w:r>
      <w:r>
        <w:rPr>
          <w:rFonts w:hint="eastAsia" w:ascii="仿宋" w:hAnsi="仿宋" w:cs="仿宋"/>
          <w:lang w:eastAsia="zh-Hans"/>
        </w:rPr>
        <w:t>本章指出评估实行政府指导、社会参与、独立运作、动态管理的工作机制。</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w:t>
      </w:r>
      <w:r>
        <w:rPr>
          <w:rFonts w:hint="eastAsia" w:ascii="仿宋" w:hAnsi="仿宋" w:cs="仿宋"/>
          <w:b/>
          <w:bCs/>
        </w:rPr>
        <w:t>六</w:t>
      </w:r>
      <w:r>
        <w:rPr>
          <w:rFonts w:ascii="仿宋" w:hAnsi="仿宋" w:cs="仿宋"/>
          <w:b/>
          <w:bCs/>
          <w:lang w:eastAsia="zh-Hans"/>
        </w:rPr>
        <w:t>）</w:t>
      </w:r>
      <w:r>
        <w:rPr>
          <w:rFonts w:hint="eastAsia" w:ascii="仿宋" w:hAnsi="仿宋" w:cs="仿宋"/>
          <w:b/>
          <w:bCs/>
          <w:lang w:eastAsia="zh-Hans"/>
        </w:rPr>
        <w:t>评估组织</w:t>
      </w:r>
      <w:r>
        <w:rPr>
          <w:rFonts w:ascii="仿宋" w:hAnsi="仿宋" w:cs="仿宋"/>
          <w:b/>
          <w:bCs/>
          <w:lang w:eastAsia="zh-Hans"/>
        </w:rPr>
        <w:t>。</w:t>
      </w:r>
      <w:r>
        <w:rPr>
          <w:rFonts w:hint="eastAsia" w:ascii="仿宋" w:hAnsi="仿宋" w:cs="仿宋"/>
          <w:lang w:eastAsia="zh-Hans"/>
        </w:rPr>
        <w:t>本章规定了市、区民政</w:t>
      </w:r>
      <w:r>
        <w:rPr>
          <w:rFonts w:hint="eastAsia" w:ascii="仿宋" w:hAnsi="仿宋" w:cs="仿宋"/>
        </w:rPr>
        <w:t>部门</w:t>
      </w:r>
      <w:r>
        <w:rPr>
          <w:rFonts w:hint="eastAsia" w:ascii="仿宋" w:hAnsi="仿宋" w:cs="仿宋"/>
          <w:lang w:eastAsia="zh-Hans"/>
        </w:rPr>
        <w:t>按照登记管理权限负责本级社会组织评估工作的领导和评估标准制定，设立相应的社会组织评估委员会和复核委员会，并指导和监督第三方评估机构开展社会组织评估工作。明确了评估委员会、复核委员会、评估办公室、评估专家组的职责、组建要求和回避</w:t>
      </w:r>
      <w:r>
        <w:rPr>
          <w:rFonts w:hint="eastAsia" w:ascii="仿宋" w:hAnsi="仿宋" w:cs="仿宋"/>
        </w:rPr>
        <w:t>情形</w:t>
      </w:r>
      <w:r>
        <w:rPr>
          <w:rFonts w:hint="eastAsia" w:ascii="仿宋" w:hAnsi="仿宋" w:cs="仿宋"/>
          <w:lang w:eastAsia="zh-Hans"/>
        </w:rPr>
        <w:t>。</w:t>
      </w:r>
    </w:p>
    <w:p>
      <w:pPr>
        <w:spacing w:before="0" w:beforeLines="0" w:after="0" w:afterLines="0" w:line="360" w:lineRule="auto"/>
        <w:ind w:firstLine="643"/>
        <w:rPr>
          <w:rFonts w:ascii="仿宋" w:hAnsi="仿宋" w:cs="仿宋"/>
          <w:lang w:eastAsia="zh-Hans"/>
        </w:rPr>
      </w:pPr>
      <w:r>
        <w:rPr>
          <w:rFonts w:ascii="仿宋" w:hAnsi="仿宋" w:cs="仿宋"/>
          <w:b/>
          <w:bCs/>
          <w:lang w:eastAsia="zh-Hans"/>
        </w:rPr>
        <w:t>（</w:t>
      </w:r>
      <w:r>
        <w:rPr>
          <w:rFonts w:hint="eastAsia" w:ascii="仿宋" w:hAnsi="仿宋" w:cs="仿宋"/>
          <w:b/>
          <w:bCs/>
        </w:rPr>
        <w:t>七</w:t>
      </w:r>
      <w:r>
        <w:rPr>
          <w:rFonts w:ascii="仿宋" w:hAnsi="仿宋" w:cs="仿宋"/>
          <w:b/>
          <w:bCs/>
          <w:lang w:eastAsia="zh-Hans"/>
        </w:rPr>
        <w:t>）</w:t>
      </w:r>
      <w:r>
        <w:rPr>
          <w:rFonts w:hint="eastAsia" w:ascii="仿宋" w:hAnsi="仿宋" w:cs="仿宋"/>
          <w:b/>
          <w:bCs/>
          <w:lang w:eastAsia="zh-Hans"/>
        </w:rPr>
        <w:t>评估的类别、内容、等级、申报条件</w:t>
      </w:r>
      <w:r>
        <w:rPr>
          <w:rFonts w:ascii="仿宋" w:hAnsi="仿宋" w:cs="仿宋"/>
          <w:b/>
          <w:bCs/>
          <w:lang w:eastAsia="zh-Hans"/>
        </w:rPr>
        <w:t>。</w:t>
      </w:r>
      <w:r>
        <w:rPr>
          <w:rFonts w:hint="eastAsia" w:ascii="仿宋" w:hAnsi="仿宋" w:cs="仿宋"/>
          <w:lang w:eastAsia="zh-Hans"/>
        </w:rPr>
        <w:t>本章指出按照参评组织类型共分5个评估类别的指标，包括社会团体评估指标、行业协会指标、异地商会指标、社会服务机构指标、基金会指标。评估内容包括党建工作、法人治理、业务活动与作用发挥、财务工作、信息公开与诚信建设。评估等级和申报条件主要根据《社会组织评估管理办法》</w:t>
      </w:r>
      <w:r>
        <w:rPr>
          <w:rFonts w:hint="eastAsia" w:ascii="仿宋" w:hAnsi="仿宋" w:cs="仿宋"/>
        </w:rPr>
        <w:t>的</w:t>
      </w:r>
      <w:r>
        <w:rPr>
          <w:rFonts w:hint="eastAsia" w:ascii="仿宋" w:hAnsi="仿宋" w:cs="仿宋"/>
          <w:lang w:eastAsia="zh-Hans"/>
        </w:rPr>
        <w:t>相关要求规定。</w:t>
      </w:r>
    </w:p>
    <w:p>
      <w:pPr>
        <w:spacing w:before="0" w:beforeLines="0" w:after="0" w:afterLines="0" w:line="360" w:lineRule="auto"/>
        <w:ind w:firstLine="640"/>
        <w:rPr>
          <w:rFonts w:ascii="仿宋" w:hAnsi="仿宋" w:cs="仿宋"/>
          <w:lang w:eastAsia="zh-Hans"/>
        </w:rPr>
      </w:pPr>
      <w:r>
        <w:rPr>
          <w:rFonts w:ascii="仿宋" w:hAnsi="仿宋" w:cs="仿宋"/>
          <w:b/>
          <w:bCs/>
          <w:lang w:eastAsia="zh-Hans"/>
        </w:rPr>
        <w:t>（</w:t>
      </w:r>
      <w:r>
        <w:rPr>
          <w:rFonts w:hint="eastAsia" w:ascii="仿宋" w:hAnsi="仿宋" w:cs="仿宋"/>
          <w:b/>
          <w:bCs/>
        </w:rPr>
        <w:t>八</w:t>
      </w:r>
      <w:r>
        <w:rPr>
          <w:rFonts w:ascii="仿宋" w:hAnsi="仿宋" w:cs="仿宋"/>
          <w:b/>
          <w:bCs/>
          <w:lang w:eastAsia="zh-Hans"/>
        </w:rPr>
        <w:t>）</w:t>
      </w:r>
      <w:r>
        <w:rPr>
          <w:rFonts w:hint="eastAsia" w:ascii="仿宋" w:hAnsi="仿宋" w:cs="仿宋"/>
          <w:b/>
          <w:bCs/>
          <w:lang w:eastAsia="zh-Hans"/>
        </w:rPr>
        <w:t>评估分值计算</w:t>
      </w:r>
      <w:r>
        <w:rPr>
          <w:rFonts w:ascii="仿宋" w:hAnsi="仿宋" w:cs="仿宋"/>
          <w:b/>
          <w:bCs/>
          <w:lang w:eastAsia="zh-Hans"/>
        </w:rPr>
        <w:t>。</w:t>
      </w:r>
      <w:r>
        <w:rPr>
          <w:rFonts w:hint="eastAsia" w:ascii="仿宋" w:hAnsi="仿宋" w:cs="仿宋"/>
          <w:lang w:eastAsia="zh-Hans"/>
        </w:rPr>
        <w:t>本章介绍了五项评估内容</w:t>
      </w:r>
      <w:r>
        <w:rPr>
          <w:rFonts w:hint="eastAsia" w:ascii="仿宋" w:hAnsi="仿宋" w:cs="仿宋"/>
        </w:rPr>
        <w:t>，</w:t>
      </w:r>
      <w:r>
        <w:rPr>
          <w:rFonts w:hint="eastAsia" w:ascii="仿宋" w:hAnsi="仿宋" w:cs="仿宋"/>
          <w:lang w:eastAsia="zh-Hans"/>
        </w:rPr>
        <w:t>党建工作、法人治理、业务活动与作用发挥、财务工作、信息公开与诚信建设分值均为100分，指标总分共计500分。如发生其中一项评分指标合计分值低于50分（含50分）的情形，则评估对象的该项合计分值不能纳入指标总分加权平均。社会团体、行业协会、异地商会、社会服务机构、基金会评估的标准分均是100分，即参评社会组织在评估中的最终得分。标准分分配原则党建工作15分、法人治理25分、业务活动与作用发挥25分、财务工作15分、信息公开与诚信建设20分。评估等级的确定方法是：标准分＜50分，评估等级为无等级；50≤标准分＜60，评估等级为1A；60≤标准分＜70分，评估等级为2A；70≤标准分＜80分，评估等级为3A；80≤标准分＜90分，评估等级为4A；标准分＞90分，评估等级为5A。</w:t>
      </w:r>
    </w:p>
    <w:p>
      <w:pPr>
        <w:spacing w:before="0" w:beforeLines="0" w:after="0" w:afterLines="0" w:line="360" w:lineRule="auto"/>
        <w:ind w:firstLine="643"/>
        <w:rPr>
          <w:rFonts w:ascii="仿宋" w:hAnsi="仿宋" w:cs="仿宋"/>
          <w:lang w:eastAsia="zh-Hans"/>
        </w:rPr>
      </w:pPr>
      <w:r>
        <w:rPr>
          <w:rFonts w:hint="eastAsia" w:ascii="仿宋" w:hAnsi="仿宋" w:cs="仿宋"/>
          <w:b/>
          <w:bCs/>
          <w:lang w:eastAsia="zh-Hans"/>
        </w:rPr>
        <w:t>（</w:t>
      </w:r>
      <w:r>
        <w:rPr>
          <w:rFonts w:hint="eastAsia" w:ascii="仿宋" w:hAnsi="仿宋" w:cs="仿宋"/>
          <w:b/>
          <w:bCs/>
        </w:rPr>
        <w:t>九</w:t>
      </w:r>
      <w:r>
        <w:rPr>
          <w:rFonts w:hint="eastAsia" w:ascii="仿宋" w:hAnsi="仿宋" w:cs="仿宋"/>
          <w:b/>
          <w:bCs/>
          <w:lang w:eastAsia="zh-Hans"/>
        </w:rPr>
        <w:t>）评估程序。</w:t>
      </w:r>
      <w:r>
        <w:rPr>
          <w:rFonts w:hint="eastAsia" w:ascii="仿宋" w:hAnsi="仿宋" w:cs="仿宋"/>
          <w:lang w:eastAsia="zh-Hans"/>
        </w:rPr>
        <w:t>本章根据《社会组织评估管理办法》和实际评估工作经验进行编制</w:t>
      </w:r>
      <w:r>
        <w:rPr>
          <w:rFonts w:hint="eastAsia" w:ascii="仿宋" w:hAnsi="仿宋" w:cs="仿宋"/>
        </w:rPr>
        <w:t>，明确了详细的评估流程</w:t>
      </w:r>
      <w:r>
        <w:rPr>
          <w:rFonts w:hint="eastAsia" w:ascii="仿宋" w:hAnsi="仿宋" w:cs="仿宋"/>
          <w:lang w:eastAsia="zh-Hans"/>
        </w:rPr>
        <w:t>。</w:t>
      </w:r>
    </w:p>
    <w:p>
      <w:pPr>
        <w:spacing w:before="0" w:beforeLines="0" w:after="0" w:afterLines="0" w:line="360" w:lineRule="auto"/>
        <w:ind w:firstLine="643"/>
        <w:rPr>
          <w:rFonts w:ascii="仿宋" w:hAnsi="仿宋" w:cs="仿宋"/>
          <w:lang w:eastAsia="zh-Hans"/>
        </w:rPr>
      </w:pPr>
      <w:r>
        <w:rPr>
          <w:rFonts w:hint="eastAsia" w:ascii="仿宋" w:hAnsi="仿宋" w:cs="仿宋"/>
          <w:b/>
          <w:bCs/>
          <w:lang w:eastAsia="zh-Hans"/>
        </w:rPr>
        <w:t>（</w:t>
      </w:r>
      <w:r>
        <w:rPr>
          <w:rFonts w:hint="eastAsia" w:ascii="仿宋" w:hAnsi="仿宋" w:cs="仿宋"/>
          <w:b/>
          <w:bCs/>
        </w:rPr>
        <w:t>十</w:t>
      </w:r>
      <w:r>
        <w:rPr>
          <w:rFonts w:hint="eastAsia" w:ascii="仿宋" w:hAnsi="仿宋" w:cs="仿宋"/>
          <w:b/>
          <w:bCs/>
          <w:lang w:eastAsia="zh-Hans"/>
        </w:rPr>
        <w:t>）评估等级管理</w:t>
      </w:r>
      <w:r>
        <w:rPr>
          <w:rFonts w:ascii="仿宋" w:hAnsi="仿宋" w:cs="仿宋"/>
          <w:b/>
          <w:bCs/>
          <w:lang w:eastAsia="zh-Hans"/>
        </w:rPr>
        <w:t>。</w:t>
      </w:r>
      <w:r>
        <w:rPr>
          <w:rFonts w:hint="eastAsia" w:ascii="仿宋" w:hAnsi="仿宋" w:cs="仿宋"/>
          <w:lang w:eastAsia="zh-Hans"/>
        </w:rPr>
        <w:t>本章根据《社会组织评估管理办法》相关要求进行编制。</w:t>
      </w:r>
    </w:p>
    <w:p>
      <w:pPr>
        <w:spacing w:before="0" w:beforeLines="0" w:after="0" w:afterLines="0" w:line="360" w:lineRule="auto"/>
        <w:ind w:firstLine="643"/>
        <w:rPr>
          <w:rFonts w:ascii="仿宋" w:hAnsi="仿宋" w:cs="仿宋"/>
          <w:lang w:eastAsia="zh-Hans"/>
        </w:rPr>
      </w:pPr>
      <w:r>
        <w:rPr>
          <w:rFonts w:hint="eastAsia" w:ascii="仿宋" w:hAnsi="仿宋" w:cs="仿宋"/>
          <w:b/>
          <w:bCs/>
          <w:lang w:eastAsia="zh-Hans"/>
        </w:rPr>
        <w:t>（</w:t>
      </w:r>
      <w:r>
        <w:rPr>
          <w:rFonts w:hint="eastAsia" w:ascii="仿宋" w:hAnsi="仿宋" w:cs="仿宋"/>
          <w:b/>
          <w:bCs/>
        </w:rPr>
        <w:t>十一</w:t>
      </w:r>
      <w:r>
        <w:rPr>
          <w:rFonts w:hint="eastAsia" w:ascii="仿宋" w:hAnsi="仿宋" w:cs="仿宋"/>
          <w:b/>
          <w:bCs/>
          <w:lang w:eastAsia="zh-Hans"/>
        </w:rPr>
        <w:t>）评估结果运用</w:t>
      </w:r>
      <w:r>
        <w:rPr>
          <w:rFonts w:hint="eastAsia" w:ascii="仿宋" w:hAnsi="仿宋" w:cs="仿宋"/>
          <w:b/>
          <w:bCs/>
        </w:rPr>
        <w:t>。</w:t>
      </w:r>
      <w:r>
        <w:rPr>
          <w:rFonts w:hint="eastAsia" w:ascii="仿宋" w:hAnsi="仿宋" w:cs="仿宋"/>
          <w:lang w:eastAsia="zh-Hans"/>
        </w:rPr>
        <w:t>本章根据《社会组织评估管理办法》和社会组织相关政策法规以及现行主管部门要求进行编制。</w:t>
      </w:r>
    </w:p>
    <w:p>
      <w:pPr>
        <w:spacing w:before="0" w:beforeLines="0" w:after="0" w:afterLines="0" w:line="360" w:lineRule="auto"/>
        <w:ind w:firstLine="643"/>
        <w:rPr>
          <w:rFonts w:ascii="仿宋" w:hAnsi="仿宋" w:cs="仿宋"/>
        </w:rPr>
      </w:pPr>
      <w:r>
        <w:rPr>
          <w:rFonts w:hint="eastAsia" w:ascii="仿宋" w:hAnsi="仿宋" w:cs="仿宋"/>
          <w:b/>
          <w:bCs/>
          <w:lang w:eastAsia="zh-Hans"/>
        </w:rPr>
        <w:t>（</w:t>
      </w:r>
      <w:r>
        <w:rPr>
          <w:rFonts w:hint="eastAsia" w:ascii="仿宋" w:hAnsi="仿宋" w:cs="仿宋"/>
          <w:b/>
          <w:bCs/>
        </w:rPr>
        <w:t>十二</w:t>
      </w:r>
      <w:r>
        <w:rPr>
          <w:rFonts w:hint="eastAsia" w:ascii="仿宋" w:hAnsi="仿宋" w:cs="仿宋"/>
          <w:b/>
          <w:bCs/>
          <w:lang w:eastAsia="zh-Hans"/>
        </w:rPr>
        <w:t>）附录</w:t>
      </w:r>
      <w:r>
        <w:rPr>
          <w:rFonts w:hint="eastAsia" w:ascii="仿宋" w:hAnsi="仿宋" w:cs="仿宋"/>
          <w:b/>
          <w:bCs/>
        </w:rPr>
        <w:t>。</w:t>
      </w:r>
      <w:r>
        <w:rPr>
          <w:rFonts w:hint="eastAsia" w:ascii="仿宋" w:hAnsi="仿宋" w:cs="仿宋"/>
          <w:lang w:eastAsia="zh-Hans"/>
        </w:rPr>
        <w:t>附录</w:t>
      </w:r>
      <w:r>
        <w:rPr>
          <w:rFonts w:hint="eastAsia" w:ascii="仿宋" w:hAnsi="仿宋" w:cs="仿宋"/>
        </w:rPr>
        <w:t>A-E</w:t>
      </w:r>
      <w:r>
        <w:rPr>
          <w:rFonts w:hint="eastAsia" w:ascii="仿宋" w:hAnsi="仿宋" w:cs="仿宋"/>
          <w:lang w:eastAsia="zh-Hans"/>
        </w:rPr>
        <w:t>为社会团体、行业协会、异地商会、社会服务机构、基金会分类</w:t>
      </w:r>
      <w:r>
        <w:rPr>
          <w:rFonts w:hint="eastAsia" w:ascii="仿宋" w:hAnsi="仿宋" w:cs="仿宋"/>
        </w:rPr>
        <w:t>评价</w:t>
      </w:r>
      <w:r>
        <w:rPr>
          <w:rFonts w:hint="eastAsia" w:ascii="仿宋" w:hAnsi="仿宋" w:cs="仿宋"/>
          <w:lang w:eastAsia="zh-Hans"/>
        </w:rPr>
        <w:t>指标体系，</w:t>
      </w:r>
      <w:r>
        <w:rPr>
          <w:rFonts w:hint="eastAsia" w:ascii="仿宋" w:hAnsi="仿宋" w:cs="仿宋"/>
        </w:rPr>
        <w:t>包括评估的具体内容和</w:t>
      </w:r>
      <w:r>
        <w:rPr>
          <w:rFonts w:hint="eastAsia" w:ascii="仿宋" w:hAnsi="仿宋" w:cs="仿宋"/>
          <w:lang w:eastAsia="zh-Hans"/>
        </w:rPr>
        <w:t>每项指标的分值，并充分参考其他省市评估指标和深圳地方性特色及双区示范建设的需要，主要依据深圳社会组织评估工作开展的具体情况</w:t>
      </w:r>
      <w:r>
        <w:rPr>
          <w:rFonts w:hint="eastAsia" w:ascii="仿宋" w:hAnsi="仿宋" w:cs="仿宋"/>
        </w:rPr>
        <w:t>编制</w:t>
      </w:r>
      <w:r>
        <w:rPr>
          <w:rFonts w:hint="eastAsia" w:ascii="仿宋" w:hAnsi="仿宋" w:cs="仿宋"/>
          <w:lang w:eastAsia="zh-Hans"/>
        </w:rPr>
        <w:t>。附录F为评估结果汇总表</w:t>
      </w:r>
      <w:r>
        <w:rPr>
          <w:rFonts w:hint="eastAsia" w:ascii="仿宋" w:hAnsi="仿宋" w:cs="仿宋"/>
        </w:rPr>
        <w:t>，沿用原评估指南的基础上增加评估专家签字要求。附录G为评估牌匾和证书的规范性使用要求，主要参考民政部办公厅印发的《关于规范社会组织评估等级牌匾证书管理、做好社会组织评估等级报备工作的通知》。</w:t>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（十二）</w:t>
      </w:r>
      <w:r>
        <w:fldChar w:fldCharType="begin"/>
      </w:r>
      <w:r>
        <w:instrText xml:space="preserve"> HYPERLINK \l "_Toc1339825009" </w:instrText>
      </w:r>
      <w:r>
        <w:fldChar w:fldCharType="separate"/>
      </w:r>
      <w:r>
        <w:rPr>
          <w:rFonts w:hint="eastAsia" w:ascii="仿宋" w:hAnsi="仿宋" w:cs="仿宋"/>
          <w:b/>
          <w:bCs/>
          <w:lang w:eastAsia="zh-Hans"/>
        </w:rPr>
        <w:t>附录A。</w:t>
      </w:r>
      <w:r>
        <w:rPr>
          <w:rFonts w:hint="eastAsia" w:ascii="仿宋" w:hAnsi="仿宋" w:cs="仿宋"/>
          <w:lang w:eastAsia="zh-Hans"/>
        </w:rPr>
        <w:t>给出了社会团体评估指标。</w:t>
      </w:r>
      <w:r>
        <w:rPr>
          <w:rFonts w:hint="eastAsia" w:ascii="仿宋" w:hAnsi="仿宋" w:cs="仿宋"/>
          <w:lang w:eastAsia="zh-Hans"/>
        </w:rPr>
        <w:fldChar w:fldCharType="end"/>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（十三）</w:t>
      </w:r>
      <w:r>
        <w:fldChar w:fldCharType="begin"/>
      </w:r>
      <w:r>
        <w:instrText xml:space="preserve"> HYPERLINK \l "_Toc2072887468" </w:instrText>
      </w:r>
      <w:r>
        <w:fldChar w:fldCharType="separate"/>
      </w:r>
      <w:r>
        <w:rPr>
          <w:rFonts w:hint="eastAsia" w:ascii="仿宋" w:hAnsi="仿宋" w:cs="仿宋"/>
          <w:b/>
          <w:bCs/>
          <w:lang w:eastAsia="zh-Hans"/>
        </w:rPr>
        <w:t>附录B。</w:t>
      </w:r>
      <w:r>
        <w:rPr>
          <w:rFonts w:hint="eastAsia" w:ascii="仿宋" w:hAnsi="仿宋" w:cs="仿宋"/>
          <w:lang w:eastAsia="zh-Hans"/>
        </w:rPr>
        <w:t>给出了行业协会评估指标</w:t>
      </w:r>
      <w:r>
        <w:rPr>
          <w:rFonts w:hint="eastAsia" w:ascii="仿宋" w:hAnsi="仿宋" w:cs="仿宋"/>
          <w:lang w:eastAsia="zh-Hans"/>
        </w:rPr>
        <w:fldChar w:fldCharType="end"/>
      </w:r>
      <w:r>
        <w:rPr>
          <w:rFonts w:hint="eastAsia" w:ascii="仿宋" w:hAnsi="仿宋" w:cs="仿宋"/>
        </w:rPr>
        <w:t>。</w:t>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（十四）</w:t>
      </w:r>
      <w:r>
        <w:fldChar w:fldCharType="begin"/>
      </w:r>
      <w:r>
        <w:instrText xml:space="preserve"> HYPERLINK \l "_Toc392469395" </w:instrText>
      </w:r>
      <w:r>
        <w:fldChar w:fldCharType="separate"/>
      </w:r>
      <w:r>
        <w:rPr>
          <w:rFonts w:hint="eastAsia" w:ascii="仿宋" w:hAnsi="仿宋" w:cs="仿宋"/>
          <w:b/>
          <w:bCs/>
          <w:lang w:eastAsia="zh-Hans"/>
        </w:rPr>
        <w:t>附录C。</w:t>
      </w:r>
      <w:r>
        <w:rPr>
          <w:rFonts w:hint="eastAsia" w:ascii="仿宋" w:hAnsi="仿宋" w:cs="仿宋"/>
          <w:lang w:eastAsia="zh-Hans"/>
        </w:rPr>
        <w:t>给出了异地商会评估指标</w:t>
      </w:r>
      <w:r>
        <w:rPr>
          <w:rFonts w:hint="eastAsia" w:ascii="仿宋" w:hAnsi="仿宋" w:cs="仿宋"/>
          <w:lang w:eastAsia="zh-Hans"/>
        </w:rPr>
        <w:fldChar w:fldCharType="end"/>
      </w:r>
      <w:r>
        <w:rPr>
          <w:rFonts w:hint="eastAsia" w:ascii="仿宋" w:hAnsi="仿宋" w:cs="仿宋"/>
          <w:b/>
          <w:bCs/>
        </w:rPr>
        <w:t>。</w:t>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（十五）</w:t>
      </w:r>
      <w:r>
        <w:fldChar w:fldCharType="begin"/>
      </w:r>
      <w:r>
        <w:instrText xml:space="preserve"> HYPERLINK \l "_Toc1310841828" </w:instrText>
      </w:r>
      <w:r>
        <w:fldChar w:fldCharType="separate"/>
      </w:r>
      <w:r>
        <w:rPr>
          <w:rFonts w:hint="eastAsia" w:ascii="仿宋" w:hAnsi="仿宋" w:cs="仿宋"/>
          <w:b/>
          <w:bCs/>
          <w:lang w:eastAsia="zh-Hans"/>
        </w:rPr>
        <w:t>附录D。</w:t>
      </w:r>
      <w:r>
        <w:rPr>
          <w:rFonts w:hint="eastAsia" w:ascii="仿宋" w:hAnsi="仿宋" w:cs="仿宋"/>
          <w:lang w:eastAsia="zh-Hans"/>
        </w:rPr>
        <w:t>给出了社会服务机构评估指标</w:t>
      </w:r>
      <w:r>
        <w:rPr>
          <w:rFonts w:hint="eastAsia" w:ascii="仿宋" w:hAnsi="仿宋" w:cs="仿宋"/>
          <w:lang w:eastAsia="zh-Hans"/>
        </w:rPr>
        <w:fldChar w:fldCharType="end"/>
      </w:r>
      <w:r>
        <w:rPr>
          <w:rFonts w:hint="eastAsia" w:ascii="仿宋" w:hAnsi="仿宋" w:cs="仿宋"/>
          <w:b/>
          <w:bCs/>
        </w:rPr>
        <w:t>。</w:t>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（十六）</w:t>
      </w:r>
      <w:r>
        <w:fldChar w:fldCharType="begin"/>
      </w:r>
      <w:r>
        <w:instrText xml:space="preserve"> HYPERLINK \l "_Toc283868623" </w:instrText>
      </w:r>
      <w:r>
        <w:fldChar w:fldCharType="separate"/>
      </w:r>
      <w:r>
        <w:rPr>
          <w:rFonts w:hint="eastAsia" w:ascii="仿宋" w:hAnsi="仿宋" w:cs="仿宋"/>
          <w:b/>
          <w:bCs/>
          <w:lang w:eastAsia="zh-Hans"/>
        </w:rPr>
        <w:t>附录E。</w:t>
      </w:r>
      <w:r>
        <w:rPr>
          <w:rFonts w:hint="eastAsia" w:ascii="仿宋" w:hAnsi="仿宋" w:cs="仿宋"/>
          <w:lang w:eastAsia="zh-Hans"/>
        </w:rPr>
        <w:t>给出了基金会评估指标</w:t>
      </w:r>
      <w:r>
        <w:rPr>
          <w:rFonts w:hint="eastAsia" w:ascii="仿宋" w:hAnsi="仿宋" w:cs="仿宋"/>
          <w:lang w:eastAsia="zh-Hans"/>
        </w:rPr>
        <w:fldChar w:fldCharType="end"/>
      </w:r>
      <w:r>
        <w:rPr>
          <w:rFonts w:hint="eastAsia" w:ascii="仿宋" w:hAnsi="仿宋" w:cs="仿宋"/>
          <w:b/>
          <w:bCs/>
          <w:lang w:eastAsia="zh-Hans"/>
        </w:rPr>
        <w:t>。</w:t>
      </w:r>
    </w:p>
    <w:p>
      <w:pPr>
        <w:spacing w:before="0" w:beforeLines="0" w:after="0" w:afterLines="0" w:line="360" w:lineRule="auto"/>
        <w:ind w:firstLine="643"/>
        <w:rPr>
          <w:rFonts w:ascii="仿宋" w:hAnsi="仿宋" w:cs="仿宋"/>
          <w:b/>
          <w:bCs/>
          <w:lang w:eastAsia="zh-Hans"/>
        </w:rPr>
      </w:pPr>
      <w:r>
        <w:rPr>
          <w:rFonts w:hint="eastAsia" w:ascii="仿宋" w:hAnsi="仿宋" w:cs="仿宋"/>
          <w:b/>
          <w:bCs/>
          <w:lang w:eastAsia="zh-Hans"/>
        </w:rPr>
        <w:t>（十七）</w:t>
      </w:r>
      <w:r>
        <w:fldChar w:fldCharType="begin"/>
      </w:r>
      <w:r>
        <w:instrText xml:space="preserve"> HYPERLINK \l "_Toc1418766774" </w:instrText>
      </w:r>
      <w:r>
        <w:fldChar w:fldCharType="separate"/>
      </w:r>
      <w:r>
        <w:rPr>
          <w:rFonts w:hint="eastAsia" w:ascii="仿宋" w:hAnsi="仿宋" w:cs="仿宋"/>
          <w:b/>
          <w:bCs/>
          <w:lang w:eastAsia="zh-Hans"/>
        </w:rPr>
        <w:t>附录F。</w:t>
      </w:r>
      <w:r>
        <w:rPr>
          <w:rFonts w:hint="eastAsia" w:ascii="仿宋" w:hAnsi="仿宋" w:cs="仿宋"/>
          <w:lang w:eastAsia="zh-Hans"/>
        </w:rPr>
        <w:t>给出了评估结果汇总表</w:t>
      </w:r>
      <w:r>
        <w:rPr>
          <w:rFonts w:hint="eastAsia" w:ascii="仿宋" w:hAnsi="仿宋" w:cs="仿宋"/>
          <w:lang w:eastAsia="zh-Hans"/>
        </w:rPr>
        <w:fldChar w:fldCharType="end"/>
      </w:r>
      <w:r>
        <w:rPr>
          <w:rFonts w:hint="eastAsia" w:ascii="仿宋" w:hAnsi="仿宋" w:cs="仿宋"/>
          <w:b/>
          <w:bCs/>
          <w:lang w:eastAsia="zh-Hans"/>
        </w:rPr>
        <w:t>。</w:t>
      </w:r>
    </w:p>
    <w:p>
      <w:pPr>
        <w:spacing w:before="0" w:beforeLines="0" w:after="0" w:afterLines="0" w:line="360" w:lineRule="auto"/>
        <w:ind w:firstLine="643"/>
        <w:rPr>
          <w:rFonts w:ascii="仿宋" w:hAnsi="仿宋" w:cs="仿宋"/>
        </w:rPr>
      </w:pPr>
      <w:r>
        <w:rPr>
          <w:rFonts w:hint="eastAsia" w:ascii="仿宋" w:hAnsi="仿宋" w:cs="仿宋"/>
          <w:b/>
          <w:bCs/>
          <w:lang w:eastAsia="zh-Hans"/>
        </w:rPr>
        <w:t>（十八）</w:t>
      </w:r>
      <w:r>
        <w:fldChar w:fldCharType="begin"/>
      </w:r>
      <w:r>
        <w:instrText xml:space="preserve"> HYPERLINK \l "_Toc1702237977" </w:instrText>
      </w:r>
      <w:r>
        <w:fldChar w:fldCharType="separate"/>
      </w:r>
      <w:r>
        <w:rPr>
          <w:rFonts w:hint="eastAsia" w:ascii="仿宋" w:hAnsi="仿宋" w:cs="仿宋"/>
          <w:b/>
          <w:bCs/>
          <w:lang w:eastAsia="zh-Hans"/>
        </w:rPr>
        <w:t>附录G。</w:t>
      </w:r>
      <w:r>
        <w:rPr>
          <w:rFonts w:hint="eastAsia" w:ascii="仿宋" w:hAnsi="仿宋" w:cs="仿宋"/>
          <w:lang w:eastAsia="zh-Hans"/>
        </w:rPr>
        <w:t>给出了评估证书和牌匾样式</w:t>
      </w:r>
      <w:r>
        <w:rPr>
          <w:rFonts w:hint="eastAsia" w:ascii="仿宋" w:hAnsi="仿宋" w:cs="仿宋"/>
          <w:lang w:eastAsia="zh-Hans"/>
        </w:rPr>
        <w:fldChar w:fldCharType="end"/>
      </w:r>
      <w:r>
        <w:rPr>
          <w:rFonts w:hint="eastAsia" w:ascii="仿宋" w:hAnsi="仿宋" w:cs="仿宋"/>
        </w:rPr>
        <w:t>。</w:t>
      </w:r>
    </w:p>
    <w:p>
      <w:pPr>
        <w:keepNext/>
        <w:keepLines/>
        <w:adjustRightInd w:val="0"/>
        <w:spacing w:before="156" w:after="156" w:line="58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五、是否涉及专利等知识产权问题</w:t>
      </w:r>
    </w:p>
    <w:p>
      <w:pPr>
        <w:spacing w:before="0" w:beforeLines="0" w:after="0" w:afterLines="0" w:line="360" w:lineRule="auto"/>
        <w:ind w:firstLine="640"/>
        <w:rPr>
          <w:rFonts w:ascii="仿宋" w:hAnsi="仿宋" w:cs="仿宋"/>
          <w:lang w:eastAsia="zh-Hans"/>
        </w:rPr>
      </w:pPr>
      <w:r>
        <w:rPr>
          <w:rFonts w:hint="eastAsia" w:ascii="仿宋" w:hAnsi="仿宋" w:cs="仿宋"/>
        </w:rPr>
        <w:t>本文件</w:t>
      </w:r>
      <w:r>
        <w:rPr>
          <w:rFonts w:hint="eastAsia" w:ascii="仿宋" w:hAnsi="仿宋" w:cs="仿宋"/>
          <w:lang w:eastAsia="zh-Hans"/>
        </w:rPr>
        <w:t>不涉及专利等知识产权问题。</w:t>
      </w:r>
    </w:p>
    <w:p>
      <w:pPr>
        <w:keepNext/>
        <w:keepLines/>
        <w:adjustRightInd w:val="0"/>
        <w:spacing w:before="156" w:after="156" w:line="58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六、重大意见分歧的处理依据和结果</w:t>
      </w:r>
    </w:p>
    <w:p>
      <w:pPr>
        <w:spacing w:before="0" w:beforeLines="0" w:after="0" w:afterLines="0" w:line="360" w:lineRule="auto"/>
        <w:ind w:firstLine="640"/>
        <w:rPr>
          <w:rFonts w:ascii="仿宋" w:hAnsi="仿宋" w:cs="仿宋"/>
          <w:lang w:eastAsia="zh-Hans"/>
        </w:rPr>
      </w:pPr>
      <w:r>
        <w:rPr>
          <w:rFonts w:hint="eastAsia" w:ascii="仿宋" w:hAnsi="仿宋" w:cs="仿宋"/>
        </w:rPr>
        <w:t>本文件</w:t>
      </w:r>
      <w:r>
        <w:rPr>
          <w:rFonts w:ascii="仿宋" w:hAnsi="仿宋" w:cs="仿宋"/>
        </w:rPr>
        <w:t>暂</w:t>
      </w:r>
      <w:r>
        <w:rPr>
          <w:rFonts w:hint="eastAsia" w:ascii="仿宋" w:hAnsi="仿宋" w:cs="仿宋"/>
        </w:rPr>
        <w:t>无重大意见分歧</w:t>
      </w:r>
      <w:r>
        <w:rPr>
          <w:rFonts w:hint="eastAsia" w:ascii="仿宋" w:hAnsi="仿宋" w:cs="仿宋"/>
          <w:lang w:eastAsia="zh-Hans"/>
        </w:rPr>
        <w:t>。</w:t>
      </w:r>
    </w:p>
    <w:p>
      <w:pPr>
        <w:keepNext/>
        <w:keepLines/>
        <w:adjustRightInd w:val="0"/>
        <w:spacing w:before="156" w:after="156" w:line="580" w:lineRule="exact"/>
        <w:ind w:firstLine="640"/>
        <w:jc w:val="left"/>
        <w:outlineLvl w:val="0"/>
        <w:rPr>
          <w:rFonts w:ascii="方正黑体_GBK" w:hAnsi="方正黑体_GBK" w:eastAsia="方正黑体_GBK" w:cs="方正黑体_GBK"/>
          <w:bCs/>
          <w:kern w:val="44"/>
          <w:szCs w:val="32"/>
          <w:lang w:eastAsia="zh-Hans"/>
        </w:rPr>
      </w:pPr>
      <w:r>
        <w:rPr>
          <w:rFonts w:hint="eastAsia" w:ascii="方正黑体_GBK" w:hAnsi="方正黑体_GBK" w:eastAsia="方正黑体_GBK" w:cs="方正黑体_GBK"/>
          <w:bCs/>
          <w:kern w:val="44"/>
          <w:szCs w:val="32"/>
          <w:lang w:eastAsia="zh-Hans"/>
        </w:rPr>
        <w:t>七、实施地方标准的措施建议</w:t>
      </w:r>
    </w:p>
    <w:p>
      <w:pPr>
        <w:spacing w:before="0" w:beforeLines="0" w:after="0" w:afterLines="0" w:line="360" w:lineRule="auto"/>
        <w:ind w:firstLine="640"/>
        <w:rPr>
          <w:rFonts w:ascii="仿宋" w:hAnsi="仿宋" w:cs="仿宋"/>
        </w:rPr>
      </w:pPr>
      <w:r>
        <w:rPr>
          <w:rFonts w:hint="eastAsia" w:ascii="仿宋" w:hAnsi="仿宋" w:cs="仿宋"/>
        </w:rPr>
        <w:t>为推进《社会组织评估指南》的贯彻实施，规范深圳市社会组织评估工作，结合深圳市情况，提出以下建议。</w:t>
      </w:r>
    </w:p>
    <w:p>
      <w:pPr>
        <w:spacing w:before="0" w:beforeLines="0" w:after="0" w:afterLines="0" w:line="360" w:lineRule="auto"/>
        <w:ind w:firstLine="640"/>
        <w:rPr>
          <w:rFonts w:ascii="仿宋" w:hAnsi="仿宋" w:cs="仿宋"/>
          <w:lang w:eastAsia="zh-Hans"/>
        </w:rPr>
      </w:pPr>
      <w:r>
        <w:rPr>
          <w:rFonts w:hint="eastAsia" w:ascii="仿宋" w:hAnsi="仿宋" w:cs="仿宋"/>
        </w:rPr>
        <w:t>一是主管部门通过开展讲座培训、主题沙龙等形式，对《深圳市社会组织评估指南》标准文件进行宣贯，引导社会组织掌握和了解标准的基本内容及要求。二是第三方评估机构组织评估专家对标准进行学习，熟悉标准内容，统一评估评分尺度和明确评估纪律，确保评估工作公平、公正。三是民政部门委托第三方评估机构对《深圳市社会组织评估指南》的实施，组织定期项目总结，及时记录和更新评估专家评分细则。</w:t>
      </w:r>
    </w:p>
    <w:p>
      <w:pPr>
        <w:spacing w:before="156" w:after="156"/>
        <w:ind w:firstLine="0" w:firstLineChars="0"/>
      </w:pPr>
    </w:p>
    <w:sectPr>
      <w:footerReference r:id="rId5" w:type="default"/>
      <w:pgSz w:w="11906" w:h="16838"/>
      <w:pgMar w:top="1474" w:right="1587" w:bottom="158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A00002BF" w:usb1="78CF7CFB" w:usb2="00000016" w:usb3="00000000" w:csb0="6006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">
          <v:path/>
          <v:fill on="f" focussize="0,0"/>
          <v:stroke on="f" weight="0.5pt"/>
          <v:imagedata o:title=""/>
          <o:lock v:ext="edit" aspectratio="f"/>
          <v:textbox inset="0mm,0mm,0mm,0mm" style="mso-fit-shape-to-text:t;">
            <w:txbxContent>
              <w:p>
                <w:pPr>
                  <w:pStyle w:val="6"/>
                  <w:spacing w:before="120" w:after="120"/>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120" w:lineRule="auto"/>
        <w:ind w:firstLine="640"/>
      </w:pPr>
      <w:r>
        <w:separator/>
      </w:r>
    </w:p>
  </w:footnote>
  <w:footnote w:type="continuationSeparator" w:id="1">
    <w:p>
      <w:pPr>
        <w:spacing w:before="0" w:after="0" w:line="12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29B26"/>
    <w:multiLevelType w:val="singleLevel"/>
    <w:tmpl w:val="BFF29B26"/>
    <w:lvl w:ilvl="0" w:tentative="0">
      <w:start w:val="1"/>
      <w:numFmt w:val="chineseCounting"/>
      <w:suff w:val="nothing"/>
      <w:lvlText w:val="（%1）"/>
      <w:lvlJc w:val="left"/>
      <w:pPr>
        <w:ind w:left="640" w:firstLine="0"/>
      </w:pPr>
      <w:rPr>
        <w:rFonts w:hint="eastAsia"/>
      </w:rPr>
    </w:lvl>
  </w:abstractNum>
  <w:abstractNum w:abstractNumId="1">
    <w:nsid w:val="FCE65E6B"/>
    <w:multiLevelType w:val="singleLevel"/>
    <w:tmpl w:val="FCE65E6B"/>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18"/>
      <w:suff w:val="nothing"/>
      <w:lvlText w:val="%1.%2　"/>
      <w:lvlJc w:val="left"/>
      <w:rPr>
        <w:b w:val="0"/>
        <w:i w:val="0"/>
        <w:caps w:val="0"/>
        <w:strike w:val="0"/>
        <w:vanish w:val="0"/>
        <w:sz w:val="21"/>
        <w:szCs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5NGIwNzM5NDEwNjc5MGU0OGM0ZDA0NzE3MzYxYzgifQ=="/>
    <w:docVar w:name="KSO_WPS_MARK_KEY" w:val="2f14e4d0-28cc-43e6-8c6f-f31ef03ad3c7"/>
  </w:docVars>
  <w:rsids>
    <w:rsidRoot w:val="BDBB50F6"/>
    <w:rsid w:val="001D4C38"/>
    <w:rsid w:val="007D35C4"/>
    <w:rsid w:val="00E65063"/>
    <w:rsid w:val="00E974C8"/>
    <w:rsid w:val="05795AB1"/>
    <w:rsid w:val="07FF11C2"/>
    <w:rsid w:val="091324E7"/>
    <w:rsid w:val="0A861B47"/>
    <w:rsid w:val="100D4609"/>
    <w:rsid w:val="12A52565"/>
    <w:rsid w:val="1ABB1981"/>
    <w:rsid w:val="1DA1612E"/>
    <w:rsid w:val="20476A09"/>
    <w:rsid w:val="23825B03"/>
    <w:rsid w:val="25630229"/>
    <w:rsid w:val="28551EE0"/>
    <w:rsid w:val="2AB7478C"/>
    <w:rsid w:val="2BAB0E8C"/>
    <w:rsid w:val="2C323F86"/>
    <w:rsid w:val="2DC15508"/>
    <w:rsid w:val="2F0C5073"/>
    <w:rsid w:val="362C0724"/>
    <w:rsid w:val="3C460065"/>
    <w:rsid w:val="3D7B5C0A"/>
    <w:rsid w:val="3D7F2558"/>
    <w:rsid w:val="3E064A96"/>
    <w:rsid w:val="3F8B7DD5"/>
    <w:rsid w:val="3FFDF00A"/>
    <w:rsid w:val="414D041F"/>
    <w:rsid w:val="438D777F"/>
    <w:rsid w:val="47B70A16"/>
    <w:rsid w:val="4966289D"/>
    <w:rsid w:val="49831FB1"/>
    <w:rsid w:val="4C177113"/>
    <w:rsid w:val="4D8C74EF"/>
    <w:rsid w:val="51FD2B1C"/>
    <w:rsid w:val="522105B9"/>
    <w:rsid w:val="52CA7FA9"/>
    <w:rsid w:val="5A9102A6"/>
    <w:rsid w:val="5ADB76EF"/>
    <w:rsid w:val="5EF40727"/>
    <w:rsid w:val="61E77753"/>
    <w:rsid w:val="70CA4B86"/>
    <w:rsid w:val="71045972"/>
    <w:rsid w:val="79DFE1A7"/>
    <w:rsid w:val="79FFE022"/>
    <w:rsid w:val="7A37456E"/>
    <w:rsid w:val="7D7EC183"/>
    <w:rsid w:val="7DEA5CA8"/>
    <w:rsid w:val="7EAF8789"/>
    <w:rsid w:val="7EDC54FA"/>
    <w:rsid w:val="7FCACD64"/>
    <w:rsid w:val="7FCF98C8"/>
    <w:rsid w:val="B6D7757E"/>
    <w:rsid w:val="BDBB50F6"/>
    <w:rsid w:val="BF4B6077"/>
    <w:rsid w:val="BFF9880F"/>
    <w:rsid w:val="CBED384F"/>
    <w:rsid w:val="DFFC1145"/>
    <w:rsid w:val="EDBF2FE3"/>
    <w:rsid w:val="F9DFF516"/>
    <w:rsid w:val="FDDB5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120" w:lineRule="auto"/>
      <w:ind w:firstLine="881"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Calibri" w:hAnsi="Calibri" w:eastAsia="方正小标宋简体"/>
      <w:b/>
      <w:kern w:val="44"/>
      <w:sz w:val="44"/>
    </w:rPr>
  </w:style>
  <w:style w:type="paragraph" w:styleId="3">
    <w:name w:val="heading 2"/>
    <w:next w:val="1"/>
    <w:unhideWhenUsed/>
    <w:qFormat/>
    <w:uiPriority w:val="0"/>
    <w:pPr>
      <w:keepNext/>
      <w:keepLines/>
      <w:widowControl w:val="0"/>
      <w:spacing w:before="140" w:beforeLines="50" w:after="140" w:afterLines="50"/>
      <w:ind w:firstLine="881" w:firstLineChars="200"/>
      <w:jc w:val="both"/>
      <w:outlineLvl w:val="1"/>
    </w:pPr>
    <w:rPr>
      <w:rFonts w:ascii="Arial" w:hAnsi="Arial" w:eastAsia="华文仿宋" w:cs="Times New Roman"/>
      <w:b/>
      <w:bCs/>
      <w:kern w:val="2"/>
      <w:sz w:val="32"/>
      <w:szCs w:val="3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6"/>
    <w:qFormat/>
    <w:uiPriority w:val="0"/>
    <w:pPr>
      <w:spacing w:before="0" w:after="0" w:line="240" w:lineRule="auto"/>
    </w:pPr>
    <w:rPr>
      <w:sz w:val="18"/>
      <w:szCs w:val="18"/>
    </w:rPr>
  </w:style>
  <w:style w:type="paragraph" w:styleId="6">
    <w:name w:val="footer"/>
    <w:unhideWhenUsed/>
    <w:qFormat/>
    <w:uiPriority w:val="99"/>
    <w:pPr>
      <w:widowControl w:val="0"/>
      <w:tabs>
        <w:tab w:val="center" w:pos="4153"/>
        <w:tab w:val="right" w:pos="8306"/>
      </w:tabs>
      <w:snapToGrid w:val="0"/>
      <w:spacing w:before="50" w:beforeLines="50" w:after="50" w:afterLines="50"/>
      <w:ind w:firstLine="881" w:firstLineChars="200"/>
    </w:pPr>
    <w:rPr>
      <w:rFonts w:ascii="Calibri" w:hAnsi="Calibri" w:eastAsia="仿宋" w:cs="Times New Roman"/>
      <w:kern w:val="2"/>
      <w:sz w:val="18"/>
      <w:szCs w:val="18"/>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50" w:beforeLines="50" w:after="50" w:afterLines="50"/>
      <w:ind w:firstLine="881" w:firstLineChars="200"/>
      <w:jc w:val="both"/>
    </w:pPr>
    <w:rPr>
      <w:rFonts w:ascii="Calibri" w:hAnsi="Calibri" w:eastAsia="仿宋" w:cs="Times New Roman"/>
      <w:kern w:val="2"/>
      <w:sz w:val="18"/>
      <w:szCs w:val="22"/>
      <w:lang w:val="en-US" w:eastAsia="zh-CN" w:bidi="ar-SA"/>
    </w:rPr>
  </w:style>
  <w:style w:type="paragraph" w:styleId="8">
    <w:name w:val="toc 1"/>
    <w:basedOn w:val="1"/>
    <w:next w:val="1"/>
    <w:qFormat/>
    <w:uiPriority w:val="0"/>
  </w:style>
  <w:style w:type="paragraph" w:styleId="9">
    <w:name w:val="annotation subject"/>
    <w:basedOn w:val="4"/>
    <w:next w:val="4"/>
    <w:link w:val="17"/>
    <w:qFormat/>
    <w:uiPriority w:val="0"/>
    <w:rPr>
      <w:b/>
      <w:bCs/>
    </w:rPr>
  </w:style>
  <w:style w:type="table" w:styleId="11">
    <w:name w:val="Table Grid"/>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qFormat/>
    <w:uiPriority w:val="0"/>
    <w:rPr>
      <w:b/>
    </w:rPr>
  </w:style>
  <w:style w:type="character" w:styleId="14">
    <w:name w:val="annotation reference"/>
    <w:basedOn w:val="12"/>
    <w:qFormat/>
    <w:uiPriority w:val="0"/>
    <w:rPr>
      <w:sz w:val="21"/>
      <w:szCs w:val="21"/>
    </w:rPr>
  </w:style>
  <w:style w:type="character" w:customStyle="1" w:styleId="15">
    <w:name w:val="批注文字 Char"/>
    <w:basedOn w:val="12"/>
    <w:link w:val="4"/>
    <w:qFormat/>
    <w:uiPriority w:val="0"/>
    <w:rPr>
      <w:rFonts w:ascii="Calibri" w:hAnsi="Calibri" w:eastAsia="仿宋"/>
      <w:kern w:val="2"/>
      <w:sz w:val="32"/>
      <w:szCs w:val="22"/>
    </w:rPr>
  </w:style>
  <w:style w:type="character" w:customStyle="1" w:styleId="16">
    <w:name w:val="批注框文本 Char"/>
    <w:basedOn w:val="12"/>
    <w:link w:val="5"/>
    <w:qFormat/>
    <w:uiPriority w:val="0"/>
    <w:rPr>
      <w:rFonts w:ascii="Calibri" w:hAnsi="Calibri" w:eastAsia="仿宋"/>
      <w:kern w:val="2"/>
      <w:sz w:val="18"/>
      <w:szCs w:val="18"/>
    </w:rPr>
  </w:style>
  <w:style w:type="character" w:customStyle="1" w:styleId="17">
    <w:name w:val="批注主题 Char"/>
    <w:basedOn w:val="15"/>
    <w:link w:val="9"/>
    <w:qFormat/>
    <w:uiPriority w:val="0"/>
    <w:rPr>
      <w:rFonts w:ascii="Calibri" w:hAnsi="Calibri" w:eastAsia="仿宋"/>
      <w:b/>
      <w:bCs/>
      <w:kern w:val="2"/>
      <w:sz w:val="32"/>
      <w:szCs w:val="22"/>
    </w:rPr>
  </w:style>
  <w:style w:type="paragraph" w:customStyle="1" w:styleId="1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6119</Words>
  <Characters>6552</Characters>
  <Lines>50</Lines>
  <Paragraphs>14</Paragraphs>
  <TotalTime>13.3333333333333</TotalTime>
  <ScaleCrop>false</ScaleCrop>
  <LinksUpToDate>false</LinksUpToDate>
  <CharactersWithSpaces>6592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2023-11-27T07:57:00Z</dcterms:created>
  <dc:creator>邱黄钡涛</dc:creator>
  <cp:lastModifiedBy>曾玉婷</cp:lastModifiedBy>
  <dcterms:modified xsi:type="dcterms:W3CDTF">2024-02-06T01:06:08Z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662DCD35CB2C44EF8CA57B7B37287BE4_13</vt:lpwstr>
  </property>
</Properties>
</file>