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简体" w:cs="Times New Roman"/>
          <w:color w:val="auto"/>
          <w:sz w:val="44"/>
          <w:szCs w:val="44"/>
          <w:lang w:val="en-US" w:eastAsia="zh-CN"/>
        </w:rPr>
      </w:pPr>
      <w:bookmarkStart w:id="0" w:name="_GoBack"/>
      <w:bookmarkEnd w:id="0"/>
      <w:r>
        <w:rPr>
          <w:rFonts w:hint="default" w:eastAsia="方正小标宋简体" w:cs="Times New Roman"/>
          <w:color w:val="auto"/>
          <w:sz w:val="44"/>
          <w:szCs w:val="44"/>
          <w:lang w:eastAsia="zh-CN"/>
        </w:rPr>
        <w:t>深圳市</w:t>
      </w:r>
      <w:r>
        <w:rPr>
          <w:rFonts w:hint="default" w:ascii="Times New Roman" w:hAnsi="Times New Roman" w:eastAsia="方正小标宋简体" w:cs="Times New Roman"/>
          <w:color w:val="auto"/>
          <w:sz w:val="44"/>
          <w:szCs w:val="44"/>
          <w:lang w:val="en-US" w:eastAsia="zh-CN"/>
        </w:rPr>
        <w:t>民政部门</w:t>
      </w:r>
      <w:r>
        <w:rPr>
          <w:rFonts w:hint="default" w:eastAsia="方正小标宋简体" w:cs="Times New Roman"/>
          <w:color w:val="auto"/>
          <w:sz w:val="44"/>
          <w:szCs w:val="44"/>
          <w:lang w:eastAsia="zh-CN"/>
        </w:rPr>
        <w:t>行政执法</w:t>
      </w:r>
      <w:r>
        <w:rPr>
          <w:rFonts w:hint="default" w:ascii="Times New Roman" w:hAnsi="Times New Roman" w:eastAsia="方正小标宋简体" w:cs="Times New Roman"/>
          <w:color w:val="auto"/>
          <w:sz w:val="44"/>
          <w:szCs w:val="44"/>
          <w:lang w:val="en-US" w:eastAsia="zh-CN"/>
        </w:rPr>
        <w:t>免予处罚</w:t>
      </w:r>
      <w:r>
        <w:rPr>
          <w:rFonts w:hint="default" w:eastAsia="方正小标宋简体" w:cs="Times New Roman"/>
          <w:color w:val="auto"/>
          <w:sz w:val="44"/>
          <w:szCs w:val="44"/>
          <w:lang w:eastAsia="zh-CN"/>
        </w:rPr>
        <w:t>事项</w:t>
      </w:r>
      <w:r>
        <w:rPr>
          <w:rFonts w:hint="default" w:ascii="Times New Roman" w:hAnsi="Times New Roman" w:eastAsia="方正小标宋简体" w:cs="Times New Roman"/>
          <w:color w:val="auto"/>
          <w:sz w:val="44"/>
          <w:szCs w:val="44"/>
          <w:lang w:val="en-US" w:eastAsia="zh-CN"/>
        </w:rPr>
        <w:t>清单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p>
    <w:tbl>
      <w:tblPr>
        <w:tblStyle w:val="5"/>
        <w:tblW w:w="13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16"/>
        <w:gridCol w:w="838"/>
        <w:gridCol w:w="3054"/>
        <w:gridCol w:w="3592"/>
        <w:gridCol w:w="1293"/>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8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黑体" w:cs="Times New Roman"/>
                <w:color w:val="auto"/>
                <w:sz w:val="28"/>
                <w:szCs w:val="28"/>
                <w:u w:val="none"/>
                <w:vertAlign w:val="baseline"/>
                <w:lang w:val="en-US" w:eastAsia="zh-CN"/>
              </w:rPr>
            </w:pPr>
            <w:r>
              <w:rPr>
                <w:rFonts w:hint="default" w:ascii="Times New Roman" w:hAnsi="Times New Roman" w:eastAsia="黑体" w:cs="Times New Roman"/>
                <w:color w:val="auto"/>
                <w:sz w:val="28"/>
                <w:szCs w:val="28"/>
                <w:u w:val="none"/>
                <w:vertAlign w:val="baseline"/>
                <w:lang w:val="en-US" w:eastAsia="zh-CN"/>
              </w:rPr>
              <w:t>序号</w:t>
            </w:r>
          </w:p>
        </w:tc>
        <w:tc>
          <w:tcPr>
            <w:tcW w:w="22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黑体" w:cs="Times New Roman"/>
                <w:color w:val="auto"/>
                <w:sz w:val="28"/>
                <w:szCs w:val="28"/>
                <w:u w:val="none"/>
                <w:vertAlign w:val="baseline"/>
                <w:lang w:val="en-US" w:eastAsia="zh-CN"/>
              </w:rPr>
            </w:pPr>
            <w:r>
              <w:rPr>
                <w:rFonts w:hint="default" w:ascii="Times New Roman" w:hAnsi="Times New Roman" w:eastAsia="黑体" w:cs="Times New Roman"/>
                <w:color w:val="auto"/>
                <w:sz w:val="28"/>
                <w:szCs w:val="28"/>
                <w:u w:val="none"/>
                <w:vertAlign w:val="baseline"/>
                <w:lang w:val="en-US" w:eastAsia="zh-CN"/>
              </w:rPr>
              <w:t>事项名称</w:t>
            </w:r>
          </w:p>
        </w:tc>
        <w:tc>
          <w:tcPr>
            <w:tcW w:w="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黑体" w:cs="Times New Roman"/>
                <w:color w:val="auto"/>
                <w:sz w:val="28"/>
                <w:szCs w:val="28"/>
                <w:u w:val="none"/>
                <w:vertAlign w:val="baseline"/>
                <w:lang w:val="en-US" w:eastAsia="zh-CN"/>
              </w:rPr>
            </w:pPr>
            <w:r>
              <w:rPr>
                <w:rFonts w:hint="default" w:ascii="Times New Roman" w:hAnsi="Times New Roman" w:eastAsia="黑体" w:cs="Times New Roman"/>
                <w:color w:val="auto"/>
                <w:sz w:val="28"/>
                <w:szCs w:val="28"/>
                <w:u w:val="none"/>
                <w:vertAlign w:val="baseline"/>
                <w:lang w:val="en-US" w:eastAsia="zh-CN"/>
              </w:rPr>
              <w:t>基本编码</w:t>
            </w:r>
          </w:p>
        </w:tc>
        <w:tc>
          <w:tcPr>
            <w:tcW w:w="30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黑体" w:cs="Times New Roman"/>
                <w:color w:val="auto"/>
                <w:sz w:val="28"/>
                <w:szCs w:val="28"/>
                <w:u w:val="none"/>
                <w:vertAlign w:val="baseline"/>
                <w:lang w:val="en-US" w:eastAsia="zh-CN"/>
              </w:rPr>
            </w:pPr>
            <w:r>
              <w:rPr>
                <w:rFonts w:hint="default" w:ascii="Times New Roman" w:hAnsi="Times New Roman" w:eastAsia="黑体" w:cs="Times New Roman"/>
                <w:color w:val="auto"/>
                <w:sz w:val="28"/>
                <w:szCs w:val="28"/>
                <w:u w:val="none"/>
                <w:vertAlign w:val="baseline"/>
                <w:lang w:val="en-US" w:eastAsia="zh-CN"/>
              </w:rPr>
              <w:t>设定依据</w:t>
            </w:r>
          </w:p>
        </w:tc>
        <w:tc>
          <w:tcPr>
            <w:tcW w:w="3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黑体" w:cs="Times New Roman"/>
                <w:color w:val="auto"/>
                <w:sz w:val="28"/>
                <w:szCs w:val="28"/>
                <w:u w:val="none"/>
                <w:vertAlign w:val="baseline"/>
                <w:lang w:val="en-US" w:eastAsia="zh-CN"/>
              </w:rPr>
            </w:pPr>
            <w:r>
              <w:rPr>
                <w:rFonts w:hint="default" w:ascii="Times New Roman" w:hAnsi="Times New Roman" w:eastAsia="黑体" w:cs="Times New Roman"/>
                <w:color w:val="auto"/>
                <w:sz w:val="28"/>
                <w:szCs w:val="28"/>
                <w:u w:val="none"/>
                <w:vertAlign w:val="baseline"/>
                <w:lang w:val="en-US" w:eastAsia="zh-CN"/>
              </w:rPr>
              <w:t>适用情形</w:t>
            </w:r>
          </w:p>
        </w:tc>
        <w:tc>
          <w:tcPr>
            <w:tcW w:w="12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黑体" w:cs="Times New Roman"/>
                <w:color w:val="auto"/>
                <w:sz w:val="28"/>
                <w:szCs w:val="28"/>
                <w:u w:val="none"/>
                <w:vertAlign w:val="baseline"/>
                <w:lang w:val="en-US" w:eastAsia="zh-CN"/>
              </w:rPr>
            </w:pPr>
            <w:r>
              <w:rPr>
                <w:rFonts w:hint="default" w:ascii="Times New Roman" w:hAnsi="Times New Roman" w:eastAsia="黑体" w:cs="Times New Roman"/>
                <w:color w:val="auto"/>
                <w:sz w:val="28"/>
                <w:szCs w:val="28"/>
                <w:u w:val="none"/>
                <w:vertAlign w:val="baseline"/>
                <w:lang w:val="en-US" w:eastAsia="zh-CN"/>
              </w:rPr>
              <w:t>免处罚依据</w:t>
            </w:r>
          </w:p>
        </w:tc>
        <w:tc>
          <w:tcPr>
            <w:tcW w:w="17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黑体" w:cs="Times New Roman"/>
                <w:color w:val="auto"/>
                <w:sz w:val="28"/>
                <w:szCs w:val="28"/>
                <w:u w:val="none"/>
                <w:vertAlign w:val="baseline"/>
                <w:lang w:val="en-US" w:eastAsia="zh-CN"/>
              </w:rPr>
            </w:pPr>
            <w:r>
              <w:rPr>
                <w:rFonts w:hint="default" w:ascii="Times New Roman" w:hAnsi="Times New Roman" w:eastAsia="黑体" w:cs="Times New Roman"/>
                <w:color w:val="auto"/>
                <w:sz w:val="28"/>
                <w:szCs w:val="28"/>
                <w:u w:val="none"/>
                <w:vertAlign w:val="baseline"/>
                <w:lang w:val="en-US" w:eastAsia="zh-CN"/>
              </w:rPr>
              <w:t>配套监管</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黑体" w:cs="Times New Roman"/>
                <w:color w:val="auto"/>
                <w:sz w:val="28"/>
                <w:szCs w:val="28"/>
                <w:u w:val="none"/>
                <w:vertAlign w:val="baseline"/>
                <w:lang w:val="en-US" w:eastAsia="zh-CN"/>
              </w:rPr>
            </w:pPr>
            <w:r>
              <w:rPr>
                <w:rFonts w:hint="default" w:ascii="Times New Roman" w:hAnsi="Times New Roman" w:eastAsia="黑体" w:cs="Times New Roman"/>
                <w:color w:val="auto"/>
                <w:sz w:val="28"/>
                <w:szCs w:val="28"/>
                <w:u w:val="none"/>
                <w:vertAlign w:val="baseline"/>
                <w:lang w:val="en-US" w:eastAsia="zh-CN"/>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8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1</w:t>
            </w:r>
          </w:p>
        </w:tc>
        <w:tc>
          <w:tcPr>
            <w:tcW w:w="22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对</w:t>
            </w:r>
            <w:r>
              <w:rPr>
                <w:rFonts w:hint="default" w:ascii="Times New Roman" w:hAnsi="Times New Roman" w:eastAsia="仿宋_GB2312" w:cs="Times New Roman"/>
                <w:color w:val="auto"/>
                <w:sz w:val="21"/>
                <w:szCs w:val="21"/>
                <w:u w:val="none"/>
                <w:vertAlign w:val="baseline"/>
                <w:lang w:val="en-US" w:eastAsia="zh-CN"/>
              </w:rPr>
              <w:t>自取得《社会团体法人登记证书》之日起1年未开展活动</w:t>
            </w:r>
            <w:r>
              <w:rPr>
                <w:rFonts w:hint="default" w:ascii="Times New Roman" w:hAnsi="Times New Roman" w:cs="Times New Roman"/>
                <w:color w:val="auto"/>
                <w:sz w:val="21"/>
                <w:szCs w:val="21"/>
                <w:u w:val="none"/>
                <w:vertAlign w:val="baseline"/>
                <w:lang w:val="en-US" w:eastAsia="zh-CN"/>
              </w:rPr>
              <w:t>行为的行政处罚</w:t>
            </w:r>
          </w:p>
        </w:tc>
        <w:tc>
          <w:tcPr>
            <w:tcW w:w="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44029200B00Y</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p>
        </w:tc>
        <w:tc>
          <w:tcPr>
            <w:tcW w:w="30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《社会团体登记管理条例》第二十九条</w:t>
            </w:r>
          </w:p>
        </w:tc>
        <w:tc>
          <w:tcPr>
            <w:tcW w:w="3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1.初次违法</w:t>
            </w:r>
            <w:r>
              <w:rPr>
                <w:rFonts w:hint="eastAsia" w:cs="Times New Roman"/>
                <w:color w:val="auto"/>
                <w:sz w:val="21"/>
                <w:szCs w:val="21"/>
                <w:u w:val="none"/>
                <w:vertAlign w:val="baseline"/>
                <w:lang w:val="en-US" w:eastAsia="zh-CN"/>
              </w:rPr>
              <w:t>，危害后果轻微并及时改正，可以不予行政处罚</w:t>
            </w:r>
            <w:r>
              <w:rPr>
                <w:rFonts w:hint="default" w:ascii="Times New Roman" w:hAnsi="Times New Roman" w:eastAsia="仿宋_GB2312" w:cs="Times New Roman"/>
                <w:color w:val="auto"/>
                <w:sz w:val="21"/>
                <w:szCs w:val="21"/>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2.</w:t>
            </w:r>
            <w:r>
              <w:rPr>
                <w:rFonts w:hint="eastAsia" w:cs="Times New Roman"/>
                <w:color w:val="auto"/>
                <w:sz w:val="21"/>
                <w:szCs w:val="21"/>
                <w:u w:val="none"/>
                <w:vertAlign w:val="baseline"/>
                <w:lang w:val="en-US" w:eastAsia="zh-CN"/>
              </w:rPr>
              <w:t>违法行为轻微并及时改正，没有造成危害后果，不予行政处罚。</w:t>
            </w:r>
          </w:p>
        </w:tc>
        <w:tc>
          <w:tcPr>
            <w:tcW w:w="12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u w:val="none"/>
                <w:lang w:val="en-US" w:eastAsia="zh-CN"/>
              </w:rPr>
            </w:pPr>
            <w:r>
              <w:rPr>
                <w:rFonts w:hint="default" w:ascii="Times New Roman" w:hAnsi="Times New Roman" w:eastAsia="仿宋_GB2312" w:cs="Times New Roman"/>
                <w:sz w:val="21"/>
                <w:szCs w:val="21"/>
                <w:u w:val="none"/>
                <w:lang w:val="en-US" w:eastAsia="zh-CN"/>
              </w:rPr>
              <w:t>《中华人民共和国行政处罚法 》第三十三条</w:t>
            </w:r>
          </w:p>
        </w:tc>
        <w:tc>
          <w:tcPr>
            <w:tcW w:w="17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加强教育</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eastAsia="仿宋_GB2312" w:cs="Times New Roman"/>
                <w:color w:val="auto"/>
                <w:sz w:val="21"/>
                <w:szCs w:val="21"/>
                <w:u w:val="none"/>
                <w:vertAlign w:val="baseline"/>
                <w:lang w:val="en-US" w:eastAsia="zh-CN"/>
              </w:rPr>
              <w:t>指导约谈、及时复查整改情况</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eastAsia="仿宋_GB2312" w:cs="Times New Roman"/>
                <w:color w:val="auto"/>
                <w:sz w:val="21"/>
                <w:szCs w:val="21"/>
                <w:u w:val="none"/>
                <w:vertAlign w:val="baseline"/>
                <w:lang w:val="en-US" w:eastAsia="zh-CN"/>
              </w:rPr>
              <w:t>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8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2</w:t>
            </w:r>
          </w:p>
        </w:tc>
        <w:tc>
          <w:tcPr>
            <w:tcW w:w="22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对社会团体不按照规定办理变更登记行为的行政处罚</w:t>
            </w:r>
          </w:p>
        </w:tc>
        <w:tc>
          <w:tcPr>
            <w:tcW w:w="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44029200G00Y</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p>
        </w:tc>
        <w:tc>
          <w:tcPr>
            <w:tcW w:w="30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《社会团体登记管理条例》第十八条</w:t>
            </w:r>
            <w:r>
              <w:rPr>
                <w:rFonts w:hint="default" w:cs="Times New Roman"/>
                <w:color w:val="auto"/>
                <w:sz w:val="21"/>
                <w:szCs w:val="21"/>
                <w:u w:val="none"/>
                <w:vertAlign w:val="baseline"/>
                <w:lang w:eastAsia="zh-CN"/>
              </w:rPr>
              <w:t>、</w:t>
            </w:r>
            <w:r>
              <w:rPr>
                <w:rFonts w:hint="default" w:ascii="Times New Roman" w:hAnsi="Times New Roman" w:eastAsia="仿宋_GB2312" w:cs="Times New Roman"/>
                <w:color w:val="auto"/>
                <w:sz w:val="21"/>
                <w:szCs w:val="21"/>
                <w:u w:val="none"/>
                <w:vertAlign w:val="baseline"/>
                <w:lang w:val="en-US" w:eastAsia="zh-CN"/>
              </w:rPr>
              <w:t>第三十条第一款第（四）项</w:t>
            </w:r>
          </w:p>
        </w:tc>
        <w:tc>
          <w:tcPr>
            <w:tcW w:w="3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1.初次违法</w:t>
            </w:r>
            <w:r>
              <w:rPr>
                <w:rFonts w:hint="eastAsia" w:cs="Times New Roman"/>
                <w:color w:val="auto"/>
                <w:sz w:val="21"/>
                <w:szCs w:val="21"/>
                <w:u w:val="none"/>
                <w:vertAlign w:val="baseline"/>
                <w:lang w:val="en-US" w:eastAsia="zh-CN"/>
              </w:rPr>
              <w:t>，危害后果轻微并及时改正，可以不予行政处罚</w:t>
            </w:r>
            <w:r>
              <w:rPr>
                <w:rFonts w:hint="default" w:ascii="Times New Roman" w:hAnsi="Times New Roman" w:eastAsia="仿宋_GB2312" w:cs="Times New Roman"/>
                <w:color w:val="auto"/>
                <w:sz w:val="21"/>
                <w:szCs w:val="21"/>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2.</w:t>
            </w:r>
            <w:r>
              <w:rPr>
                <w:rFonts w:hint="eastAsia" w:cs="Times New Roman"/>
                <w:color w:val="auto"/>
                <w:sz w:val="21"/>
                <w:szCs w:val="21"/>
                <w:u w:val="none"/>
                <w:vertAlign w:val="baseline"/>
                <w:lang w:val="en-US" w:eastAsia="zh-CN"/>
              </w:rPr>
              <w:t>违法行为轻微并及时改正，没有造成危害后果，不予行政处罚。</w:t>
            </w:r>
          </w:p>
        </w:tc>
        <w:tc>
          <w:tcPr>
            <w:tcW w:w="12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sz w:val="21"/>
                <w:szCs w:val="21"/>
                <w:u w:val="none"/>
                <w:lang w:val="en-US" w:eastAsia="zh-CN"/>
              </w:rPr>
            </w:pPr>
            <w:r>
              <w:rPr>
                <w:rFonts w:hint="default" w:ascii="Times New Roman" w:hAnsi="Times New Roman" w:eastAsia="仿宋_GB2312" w:cs="Times New Roman"/>
                <w:sz w:val="21"/>
                <w:szCs w:val="21"/>
                <w:u w:val="none"/>
                <w:lang w:val="en-US" w:eastAsia="zh-CN"/>
              </w:rPr>
              <w:t>《中华人民共和国行政处罚法 》第三十三条</w:t>
            </w:r>
          </w:p>
        </w:tc>
        <w:tc>
          <w:tcPr>
            <w:tcW w:w="17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加强教育、指导约谈、及时复查整改情况</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eastAsia="仿宋_GB2312" w:cs="Times New Roman"/>
                <w:color w:val="auto"/>
                <w:sz w:val="21"/>
                <w:szCs w:val="21"/>
                <w:u w:val="none"/>
                <w:vertAlign w:val="baseline"/>
                <w:lang w:val="en-US" w:eastAsia="zh-CN"/>
              </w:rPr>
              <w:t>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8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3</w:t>
            </w:r>
          </w:p>
        </w:tc>
        <w:tc>
          <w:tcPr>
            <w:tcW w:w="22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对社会团体违反规定设立分支机构、代表机构行为的行政处罚</w:t>
            </w:r>
          </w:p>
        </w:tc>
        <w:tc>
          <w:tcPr>
            <w:tcW w:w="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44029200G00Y</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p>
        </w:tc>
        <w:tc>
          <w:tcPr>
            <w:tcW w:w="30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《社会团体登记管理条例》第十七条</w:t>
            </w:r>
            <w:r>
              <w:rPr>
                <w:rFonts w:hint="default" w:ascii="Times New Roman" w:hAnsi="Times New Roman" w:cs="Times New Roman"/>
                <w:color w:val="auto"/>
                <w:sz w:val="21"/>
                <w:szCs w:val="21"/>
                <w:u w:val="none"/>
                <w:vertAlign w:val="baseline"/>
                <w:lang w:val="en-US" w:eastAsia="zh-CN"/>
              </w:rPr>
              <w:t>、第三十条第一款第（五）项</w:t>
            </w:r>
          </w:p>
        </w:tc>
        <w:tc>
          <w:tcPr>
            <w:tcW w:w="3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1.初次违法</w:t>
            </w:r>
            <w:r>
              <w:rPr>
                <w:rFonts w:hint="eastAsia" w:cs="Times New Roman"/>
                <w:color w:val="auto"/>
                <w:sz w:val="21"/>
                <w:szCs w:val="21"/>
                <w:u w:val="none"/>
                <w:vertAlign w:val="baseline"/>
                <w:lang w:val="en-US" w:eastAsia="zh-CN"/>
              </w:rPr>
              <w:t>，危害后果轻微并及时改正，可以不予行政处罚</w:t>
            </w:r>
            <w:r>
              <w:rPr>
                <w:rFonts w:hint="default" w:ascii="Times New Roman" w:hAnsi="Times New Roman" w:eastAsia="仿宋_GB2312" w:cs="Times New Roman"/>
                <w:color w:val="auto"/>
                <w:sz w:val="21"/>
                <w:szCs w:val="21"/>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2.</w:t>
            </w:r>
            <w:r>
              <w:rPr>
                <w:rFonts w:hint="eastAsia" w:cs="Times New Roman"/>
                <w:color w:val="auto"/>
                <w:sz w:val="21"/>
                <w:szCs w:val="21"/>
                <w:u w:val="none"/>
                <w:vertAlign w:val="baseline"/>
                <w:lang w:val="en-US" w:eastAsia="zh-CN"/>
              </w:rPr>
              <w:t>违法行为轻微并及时改正，没有造成危害后果，不予行政处罚。</w:t>
            </w:r>
          </w:p>
        </w:tc>
        <w:tc>
          <w:tcPr>
            <w:tcW w:w="12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kern w:val="2"/>
                <w:sz w:val="21"/>
                <w:szCs w:val="21"/>
                <w:u w:val="none"/>
                <w:lang w:val="en-US" w:eastAsia="zh-CN" w:bidi="ar-SA"/>
              </w:rPr>
            </w:pPr>
            <w:r>
              <w:rPr>
                <w:rFonts w:hint="default" w:ascii="Times New Roman" w:hAnsi="Times New Roman" w:eastAsia="仿宋_GB2312" w:cs="Times New Roman"/>
                <w:sz w:val="21"/>
                <w:szCs w:val="21"/>
                <w:u w:val="none"/>
                <w:lang w:val="en-US" w:eastAsia="zh-CN"/>
              </w:rPr>
              <w:t>《中华人民共和国行政处罚法 》第三十三条</w:t>
            </w:r>
          </w:p>
        </w:tc>
        <w:tc>
          <w:tcPr>
            <w:tcW w:w="17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vertAlign w:val="baseline"/>
                <w:lang w:val="en-US" w:eastAsia="zh-CN" w:bidi="ar-SA"/>
              </w:rPr>
            </w:pPr>
            <w:r>
              <w:rPr>
                <w:rFonts w:hint="default" w:ascii="Times New Roman" w:hAnsi="Times New Roman" w:eastAsia="仿宋_GB2312" w:cs="Times New Roman"/>
                <w:color w:val="auto"/>
                <w:sz w:val="21"/>
                <w:szCs w:val="21"/>
                <w:u w:val="none"/>
                <w:vertAlign w:val="baseline"/>
                <w:lang w:val="en-US" w:eastAsia="zh-CN"/>
              </w:rPr>
              <w:t>加强教育、指导约谈、及时复查整改情况</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eastAsia="仿宋_GB2312" w:cs="Times New Roman"/>
                <w:color w:val="auto"/>
                <w:sz w:val="21"/>
                <w:szCs w:val="21"/>
                <w:u w:val="none"/>
                <w:vertAlign w:val="baseline"/>
                <w:lang w:val="en-US" w:eastAsia="zh-CN"/>
              </w:rPr>
              <w:t>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8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4</w:t>
            </w:r>
          </w:p>
        </w:tc>
        <w:tc>
          <w:tcPr>
            <w:tcW w:w="22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对民办非企业单位不按照规定办理变更登记行为的行政处罚</w:t>
            </w:r>
          </w:p>
        </w:tc>
        <w:tc>
          <w:tcPr>
            <w:tcW w:w="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44029200000Y</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p>
        </w:tc>
        <w:tc>
          <w:tcPr>
            <w:tcW w:w="30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《民办非企业单位登记管理暂行条例》第十五条</w:t>
            </w:r>
            <w:r>
              <w:rPr>
                <w:rFonts w:hint="default" w:ascii="Times New Roman" w:hAnsi="Times New Roman" w:cs="Times New Roman"/>
                <w:color w:val="auto"/>
                <w:sz w:val="21"/>
                <w:szCs w:val="21"/>
                <w:u w:val="none"/>
                <w:vertAlign w:val="baseline"/>
                <w:lang w:val="en-US" w:eastAsia="zh-CN"/>
              </w:rPr>
              <w:t>、第二十五条第一款第（四）项</w:t>
            </w:r>
          </w:p>
        </w:tc>
        <w:tc>
          <w:tcPr>
            <w:tcW w:w="3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1.初次违法</w:t>
            </w:r>
            <w:r>
              <w:rPr>
                <w:rFonts w:hint="eastAsia" w:cs="Times New Roman"/>
                <w:color w:val="auto"/>
                <w:sz w:val="21"/>
                <w:szCs w:val="21"/>
                <w:u w:val="none"/>
                <w:vertAlign w:val="baseline"/>
                <w:lang w:val="en-US" w:eastAsia="zh-CN"/>
              </w:rPr>
              <w:t>，危害后果轻微并及时改正，可以不予行政处罚</w:t>
            </w:r>
            <w:r>
              <w:rPr>
                <w:rFonts w:hint="default" w:ascii="Times New Roman" w:hAnsi="Times New Roman" w:eastAsia="仿宋_GB2312" w:cs="Times New Roman"/>
                <w:color w:val="auto"/>
                <w:sz w:val="21"/>
                <w:szCs w:val="21"/>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2.</w:t>
            </w:r>
            <w:r>
              <w:rPr>
                <w:rFonts w:hint="eastAsia" w:cs="Times New Roman"/>
                <w:color w:val="auto"/>
                <w:sz w:val="21"/>
                <w:szCs w:val="21"/>
                <w:u w:val="none"/>
                <w:vertAlign w:val="baseline"/>
                <w:lang w:val="en-US" w:eastAsia="zh-CN"/>
              </w:rPr>
              <w:t>违法行为轻微并及时改正，没有造成危害后果，不予行政处罚。</w:t>
            </w:r>
          </w:p>
        </w:tc>
        <w:tc>
          <w:tcPr>
            <w:tcW w:w="12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kern w:val="2"/>
                <w:sz w:val="21"/>
                <w:szCs w:val="21"/>
                <w:u w:val="none"/>
                <w:lang w:val="en-US" w:eastAsia="zh-CN" w:bidi="ar-SA"/>
              </w:rPr>
            </w:pPr>
            <w:r>
              <w:rPr>
                <w:rFonts w:hint="default" w:ascii="Times New Roman" w:hAnsi="Times New Roman" w:eastAsia="仿宋_GB2312" w:cs="Times New Roman"/>
                <w:sz w:val="21"/>
                <w:szCs w:val="21"/>
                <w:u w:val="none"/>
                <w:lang w:val="en-US" w:eastAsia="zh-CN"/>
              </w:rPr>
              <w:t>《中华人民共和国行政处罚法 》第三十三条</w:t>
            </w:r>
          </w:p>
        </w:tc>
        <w:tc>
          <w:tcPr>
            <w:tcW w:w="17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vertAlign w:val="baseline"/>
                <w:lang w:val="en-US" w:eastAsia="zh-CN" w:bidi="ar-SA"/>
              </w:rPr>
            </w:pPr>
            <w:r>
              <w:rPr>
                <w:rFonts w:hint="default" w:ascii="Times New Roman" w:hAnsi="Times New Roman" w:eastAsia="仿宋_GB2312" w:cs="Times New Roman"/>
                <w:color w:val="auto"/>
                <w:sz w:val="21"/>
                <w:szCs w:val="21"/>
                <w:u w:val="none"/>
                <w:vertAlign w:val="baseline"/>
                <w:lang w:val="en-US" w:eastAsia="zh-CN"/>
              </w:rPr>
              <w:t>加强教育</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eastAsia="仿宋_GB2312" w:cs="Times New Roman"/>
                <w:color w:val="auto"/>
                <w:sz w:val="21"/>
                <w:szCs w:val="21"/>
                <w:u w:val="none"/>
                <w:vertAlign w:val="baseline"/>
                <w:lang w:val="en-US" w:eastAsia="zh-CN"/>
              </w:rPr>
              <w:t>指导约谈、及时复查整改情况</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eastAsia="仿宋_GB2312" w:cs="Times New Roman"/>
                <w:color w:val="auto"/>
                <w:sz w:val="21"/>
                <w:szCs w:val="21"/>
                <w:u w:val="none"/>
                <w:vertAlign w:val="baseline"/>
                <w:lang w:val="en-US" w:eastAsia="zh-CN"/>
              </w:rPr>
              <w:t>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8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5</w:t>
            </w:r>
          </w:p>
        </w:tc>
        <w:tc>
          <w:tcPr>
            <w:tcW w:w="22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对民办非企业单位设立分支机构行为的行政处罚</w:t>
            </w:r>
          </w:p>
        </w:tc>
        <w:tc>
          <w:tcPr>
            <w:tcW w:w="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44029200000Y</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p>
        </w:tc>
        <w:tc>
          <w:tcPr>
            <w:tcW w:w="30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《民办非企业单位登记管理暂行条例》第十三条</w:t>
            </w:r>
            <w:r>
              <w:rPr>
                <w:rFonts w:hint="default" w:ascii="Times New Roman" w:hAnsi="Times New Roman" w:cs="Times New Roman"/>
                <w:color w:val="auto"/>
                <w:sz w:val="21"/>
                <w:szCs w:val="21"/>
                <w:u w:val="none"/>
                <w:vertAlign w:val="baseline"/>
                <w:lang w:val="en-US" w:eastAsia="zh-CN"/>
              </w:rPr>
              <w:t>、第二十五条第一款第（五）项</w:t>
            </w:r>
          </w:p>
        </w:tc>
        <w:tc>
          <w:tcPr>
            <w:tcW w:w="3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1.初次违法</w:t>
            </w:r>
            <w:r>
              <w:rPr>
                <w:rFonts w:hint="eastAsia" w:cs="Times New Roman"/>
                <w:color w:val="auto"/>
                <w:sz w:val="21"/>
                <w:szCs w:val="21"/>
                <w:u w:val="none"/>
                <w:vertAlign w:val="baseline"/>
                <w:lang w:val="en-US" w:eastAsia="zh-CN"/>
              </w:rPr>
              <w:t>，危害后果轻微并及时改正，可以不予行政处罚</w:t>
            </w:r>
            <w:r>
              <w:rPr>
                <w:rFonts w:hint="default" w:ascii="Times New Roman" w:hAnsi="Times New Roman" w:eastAsia="仿宋_GB2312" w:cs="Times New Roman"/>
                <w:color w:val="auto"/>
                <w:sz w:val="21"/>
                <w:szCs w:val="21"/>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2.</w:t>
            </w:r>
            <w:r>
              <w:rPr>
                <w:rFonts w:hint="eastAsia" w:cs="Times New Roman"/>
                <w:color w:val="auto"/>
                <w:sz w:val="21"/>
                <w:szCs w:val="21"/>
                <w:u w:val="none"/>
                <w:vertAlign w:val="baseline"/>
                <w:lang w:val="en-US" w:eastAsia="zh-CN"/>
              </w:rPr>
              <w:t>违法行为轻微并及时改正，没有造成危害后果，不予行政处罚。</w:t>
            </w:r>
          </w:p>
        </w:tc>
        <w:tc>
          <w:tcPr>
            <w:tcW w:w="12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kern w:val="2"/>
                <w:sz w:val="21"/>
                <w:szCs w:val="21"/>
                <w:u w:val="none"/>
                <w:lang w:val="en-US" w:eastAsia="zh-CN" w:bidi="ar-SA"/>
              </w:rPr>
            </w:pPr>
            <w:r>
              <w:rPr>
                <w:rFonts w:hint="default" w:ascii="Times New Roman" w:hAnsi="Times New Roman" w:eastAsia="仿宋_GB2312" w:cs="Times New Roman"/>
                <w:sz w:val="21"/>
                <w:szCs w:val="21"/>
                <w:u w:val="none"/>
                <w:lang w:val="en-US" w:eastAsia="zh-CN"/>
              </w:rPr>
              <w:t>《中华人民共和国行政处罚法 》第三十三条</w:t>
            </w:r>
          </w:p>
        </w:tc>
        <w:tc>
          <w:tcPr>
            <w:tcW w:w="17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vertAlign w:val="baseline"/>
                <w:lang w:val="en-US" w:eastAsia="zh-CN" w:bidi="ar-SA"/>
              </w:rPr>
            </w:pPr>
            <w:r>
              <w:rPr>
                <w:rFonts w:hint="default" w:ascii="Times New Roman" w:hAnsi="Times New Roman" w:eastAsia="仿宋_GB2312" w:cs="Times New Roman"/>
                <w:color w:val="auto"/>
                <w:sz w:val="21"/>
                <w:szCs w:val="21"/>
                <w:u w:val="none"/>
                <w:vertAlign w:val="baseline"/>
                <w:lang w:val="en-US" w:eastAsia="zh-CN"/>
              </w:rPr>
              <w:t>加强教育</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eastAsia="仿宋_GB2312" w:cs="Times New Roman"/>
                <w:color w:val="auto"/>
                <w:sz w:val="21"/>
                <w:szCs w:val="21"/>
                <w:u w:val="none"/>
                <w:vertAlign w:val="baseline"/>
                <w:lang w:val="en-US" w:eastAsia="zh-CN"/>
              </w:rPr>
              <w:t>指导约谈、及时复查整改情况</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eastAsia="仿宋_GB2312" w:cs="Times New Roman"/>
                <w:color w:val="auto"/>
                <w:sz w:val="21"/>
                <w:szCs w:val="21"/>
                <w:u w:val="none"/>
                <w:vertAlign w:val="baseline"/>
                <w:lang w:val="en-US" w:eastAsia="zh-CN"/>
              </w:rPr>
              <w:t>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6</w:t>
            </w:r>
          </w:p>
        </w:tc>
        <w:tc>
          <w:tcPr>
            <w:tcW w:w="22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对基金会自取得登记证书之日起12个月内未按章程规定开展活动行为的行政处罚</w:t>
            </w:r>
          </w:p>
        </w:tc>
        <w:tc>
          <w:tcPr>
            <w:tcW w:w="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br w:type="textWrapping"/>
            </w:r>
            <w:r>
              <w:rPr>
                <w:rFonts w:hint="default" w:ascii="Times New Roman" w:hAnsi="Times New Roman" w:eastAsia="仿宋_GB2312" w:cs="Times New Roman"/>
                <w:color w:val="auto"/>
                <w:sz w:val="21"/>
                <w:szCs w:val="21"/>
                <w:u w:val="none"/>
                <w:vertAlign w:val="baseline"/>
                <w:lang w:val="en-US" w:eastAsia="zh-CN"/>
              </w:rPr>
              <w:t>44029200H00Y</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p>
        </w:tc>
        <w:tc>
          <w:tcPr>
            <w:tcW w:w="30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 xml:space="preserve">《基金会管理条例》第四十一条 </w:t>
            </w:r>
          </w:p>
        </w:tc>
        <w:tc>
          <w:tcPr>
            <w:tcW w:w="3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1.初次违法</w:t>
            </w:r>
            <w:r>
              <w:rPr>
                <w:rFonts w:hint="eastAsia" w:cs="Times New Roman"/>
                <w:color w:val="auto"/>
                <w:sz w:val="21"/>
                <w:szCs w:val="21"/>
                <w:u w:val="none"/>
                <w:vertAlign w:val="baseline"/>
                <w:lang w:val="en-US" w:eastAsia="zh-CN"/>
              </w:rPr>
              <w:t>，危害后果轻微并及时改正，可以不予行政处罚</w:t>
            </w:r>
            <w:r>
              <w:rPr>
                <w:rFonts w:hint="default" w:ascii="Times New Roman" w:hAnsi="Times New Roman" w:eastAsia="仿宋_GB2312" w:cs="Times New Roman"/>
                <w:color w:val="auto"/>
                <w:sz w:val="21"/>
                <w:szCs w:val="21"/>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2.</w:t>
            </w:r>
            <w:r>
              <w:rPr>
                <w:rFonts w:hint="eastAsia" w:cs="Times New Roman"/>
                <w:color w:val="auto"/>
                <w:sz w:val="21"/>
                <w:szCs w:val="21"/>
                <w:u w:val="none"/>
                <w:vertAlign w:val="baseline"/>
                <w:lang w:val="en-US" w:eastAsia="zh-CN"/>
              </w:rPr>
              <w:t>违法行为轻微并及时改正，没有造成危害后果，不予行政处罚。</w:t>
            </w:r>
          </w:p>
        </w:tc>
        <w:tc>
          <w:tcPr>
            <w:tcW w:w="12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kern w:val="2"/>
                <w:sz w:val="21"/>
                <w:szCs w:val="21"/>
                <w:u w:val="none"/>
                <w:lang w:val="en-US" w:eastAsia="zh-CN" w:bidi="ar-SA"/>
              </w:rPr>
            </w:pPr>
            <w:r>
              <w:rPr>
                <w:rFonts w:hint="default" w:ascii="Times New Roman" w:hAnsi="Times New Roman" w:eastAsia="仿宋_GB2312" w:cs="Times New Roman"/>
                <w:sz w:val="21"/>
                <w:szCs w:val="21"/>
                <w:u w:val="none"/>
                <w:lang w:val="en-US" w:eastAsia="zh-CN"/>
              </w:rPr>
              <w:t>《中华人民共和国行政处罚法 》第三十三条</w:t>
            </w:r>
          </w:p>
        </w:tc>
        <w:tc>
          <w:tcPr>
            <w:tcW w:w="17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vertAlign w:val="baseline"/>
                <w:lang w:val="en-US" w:eastAsia="zh-CN" w:bidi="ar-SA"/>
              </w:rPr>
            </w:pPr>
            <w:r>
              <w:rPr>
                <w:rFonts w:hint="default" w:ascii="Times New Roman" w:hAnsi="Times New Roman" w:eastAsia="仿宋_GB2312" w:cs="Times New Roman"/>
                <w:color w:val="auto"/>
                <w:sz w:val="21"/>
                <w:szCs w:val="21"/>
                <w:u w:val="none"/>
                <w:vertAlign w:val="baseline"/>
                <w:lang w:val="en-US" w:eastAsia="zh-CN"/>
              </w:rPr>
              <w:t>加强教育</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eastAsia="仿宋_GB2312" w:cs="Times New Roman"/>
                <w:color w:val="auto"/>
                <w:sz w:val="21"/>
                <w:szCs w:val="21"/>
                <w:u w:val="none"/>
                <w:vertAlign w:val="baseline"/>
                <w:lang w:val="en-US" w:eastAsia="zh-CN"/>
              </w:rPr>
              <w:t>指导约谈、及时复查整改情况</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eastAsia="仿宋_GB2312" w:cs="Times New Roman"/>
                <w:color w:val="auto"/>
                <w:sz w:val="21"/>
                <w:szCs w:val="21"/>
                <w:u w:val="none"/>
                <w:vertAlign w:val="baseline"/>
                <w:lang w:val="en-US" w:eastAsia="zh-CN"/>
              </w:rPr>
              <w:t>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8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7</w:t>
            </w:r>
          </w:p>
        </w:tc>
        <w:tc>
          <w:tcPr>
            <w:tcW w:w="22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对基金会不按照规定办理变更登记行为的行政处罚</w:t>
            </w:r>
          </w:p>
        </w:tc>
        <w:tc>
          <w:tcPr>
            <w:tcW w:w="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br w:type="textWrapping"/>
            </w:r>
            <w:r>
              <w:rPr>
                <w:rFonts w:hint="default" w:ascii="Times New Roman" w:hAnsi="Times New Roman" w:eastAsia="仿宋_GB2312" w:cs="Times New Roman"/>
                <w:color w:val="auto"/>
                <w:sz w:val="21"/>
                <w:szCs w:val="21"/>
                <w:u w:val="none"/>
                <w:vertAlign w:val="baseline"/>
                <w:lang w:val="en-US" w:eastAsia="zh-CN"/>
              </w:rPr>
              <w:t>44029200J00Y</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p>
        </w:tc>
        <w:tc>
          <w:tcPr>
            <w:tcW w:w="30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《基金会管理条例》第十五条第一款</w:t>
            </w:r>
            <w:r>
              <w:rPr>
                <w:rFonts w:hint="default" w:ascii="Times New Roman" w:hAnsi="Times New Roman" w:cs="Times New Roman"/>
                <w:color w:val="auto"/>
                <w:sz w:val="21"/>
                <w:szCs w:val="21"/>
                <w:u w:val="none"/>
                <w:vertAlign w:val="baseline"/>
                <w:lang w:val="en-US" w:eastAsia="zh-CN"/>
              </w:rPr>
              <w:t>、第四十二条第一款第（三）项</w:t>
            </w:r>
          </w:p>
        </w:tc>
        <w:tc>
          <w:tcPr>
            <w:tcW w:w="3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1.初次违法</w:t>
            </w:r>
            <w:r>
              <w:rPr>
                <w:rFonts w:hint="eastAsia" w:cs="Times New Roman"/>
                <w:color w:val="auto"/>
                <w:sz w:val="21"/>
                <w:szCs w:val="21"/>
                <w:u w:val="none"/>
                <w:vertAlign w:val="baseline"/>
                <w:lang w:val="en-US" w:eastAsia="zh-CN"/>
              </w:rPr>
              <w:t>，危害后果轻微并及时改正，可以不予行政处罚</w:t>
            </w:r>
            <w:r>
              <w:rPr>
                <w:rFonts w:hint="default" w:ascii="Times New Roman" w:hAnsi="Times New Roman" w:eastAsia="仿宋_GB2312" w:cs="Times New Roman"/>
                <w:color w:val="auto"/>
                <w:sz w:val="21"/>
                <w:szCs w:val="21"/>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2.</w:t>
            </w:r>
            <w:r>
              <w:rPr>
                <w:rFonts w:hint="eastAsia" w:cs="Times New Roman"/>
                <w:color w:val="auto"/>
                <w:sz w:val="21"/>
                <w:szCs w:val="21"/>
                <w:u w:val="none"/>
                <w:vertAlign w:val="baseline"/>
                <w:lang w:val="en-US" w:eastAsia="zh-CN"/>
              </w:rPr>
              <w:t>违法行为轻微并及时改正，没有造成危害后果，不予行政处罚。</w:t>
            </w:r>
          </w:p>
        </w:tc>
        <w:tc>
          <w:tcPr>
            <w:tcW w:w="12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kern w:val="2"/>
                <w:sz w:val="21"/>
                <w:szCs w:val="21"/>
                <w:u w:val="none"/>
                <w:lang w:val="en-US" w:eastAsia="zh-CN" w:bidi="ar-SA"/>
              </w:rPr>
            </w:pPr>
            <w:r>
              <w:rPr>
                <w:rFonts w:hint="default" w:ascii="Times New Roman" w:hAnsi="Times New Roman" w:eastAsia="仿宋_GB2312" w:cs="Times New Roman"/>
                <w:sz w:val="21"/>
                <w:szCs w:val="21"/>
                <w:u w:val="none"/>
                <w:lang w:val="en-US" w:eastAsia="zh-CN"/>
              </w:rPr>
              <w:t>《中华人民共和国行政处罚法 》第三十三条</w:t>
            </w:r>
          </w:p>
        </w:tc>
        <w:tc>
          <w:tcPr>
            <w:tcW w:w="17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vertAlign w:val="baseline"/>
                <w:lang w:val="en-US" w:eastAsia="zh-CN" w:bidi="ar-SA"/>
              </w:rPr>
            </w:pPr>
            <w:r>
              <w:rPr>
                <w:rFonts w:hint="default" w:ascii="Times New Roman" w:hAnsi="Times New Roman" w:eastAsia="仿宋_GB2312" w:cs="Times New Roman"/>
                <w:color w:val="auto"/>
                <w:sz w:val="21"/>
                <w:szCs w:val="21"/>
                <w:u w:val="none"/>
                <w:vertAlign w:val="baseline"/>
                <w:lang w:val="en-US" w:eastAsia="zh-CN"/>
              </w:rPr>
              <w:t>加强教育</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eastAsia="仿宋_GB2312" w:cs="Times New Roman"/>
                <w:color w:val="auto"/>
                <w:sz w:val="21"/>
                <w:szCs w:val="21"/>
                <w:u w:val="none"/>
                <w:vertAlign w:val="baseline"/>
                <w:lang w:val="en-US" w:eastAsia="zh-CN"/>
              </w:rPr>
              <w:t>指导约谈、及时复查整改情况</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eastAsia="仿宋_GB2312" w:cs="Times New Roman"/>
                <w:color w:val="auto"/>
                <w:sz w:val="21"/>
                <w:szCs w:val="21"/>
                <w:u w:val="none"/>
                <w:vertAlign w:val="baseline"/>
                <w:lang w:val="en-US" w:eastAsia="zh-CN"/>
              </w:rPr>
              <w:t>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8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8</w:t>
            </w:r>
          </w:p>
        </w:tc>
        <w:tc>
          <w:tcPr>
            <w:tcW w:w="22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对行业协会超过十二个月未开展活动行为的行政处罚</w:t>
            </w:r>
          </w:p>
        </w:tc>
        <w:tc>
          <w:tcPr>
            <w:tcW w:w="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br w:type="textWrapping"/>
            </w:r>
            <w:r>
              <w:rPr>
                <w:rFonts w:hint="default" w:ascii="Times New Roman" w:hAnsi="Times New Roman" w:eastAsia="仿宋_GB2312" w:cs="Times New Roman"/>
                <w:color w:val="auto"/>
                <w:sz w:val="21"/>
                <w:szCs w:val="21"/>
                <w:u w:val="none"/>
                <w:vertAlign w:val="baseline"/>
                <w:lang w:val="en-US" w:eastAsia="zh-CN"/>
              </w:rPr>
              <w:t>44029200E00Y</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p>
        </w:tc>
        <w:tc>
          <w:tcPr>
            <w:tcW w:w="30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《广东省行业协会条例》第三十四条第一款第（三）项</w:t>
            </w:r>
          </w:p>
        </w:tc>
        <w:tc>
          <w:tcPr>
            <w:tcW w:w="3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1.初次违法</w:t>
            </w:r>
            <w:r>
              <w:rPr>
                <w:rFonts w:hint="eastAsia" w:cs="Times New Roman"/>
                <w:color w:val="auto"/>
                <w:sz w:val="21"/>
                <w:szCs w:val="21"/>
                <w:u w:val="none"/>
                <w:vertAlign w:val="baseline"/>
                <w:lang w:val="en-US" w:eastAsia="zh-CN"/>
              </w:rPr>
              <w:t>，危害后果轻微并及时改正，可以不予行政处罚</w:t>
            </w:r>
            <w:r>
              <w:rPr>
                <w:rFonts w:hint="default" w:ascii="Times New Roman" w:hAnsi="Times New Roman" w:eastAsia="仿宋_GB2312" w:cs="Times New Roman"/>
                <w:color w:val="auto"/>
                <w:sz w:val="21"/>
                <w:szCs w:val="21"/>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vertAlign w:val="baseline"/>
                <w:lang w:val="en-US" w:eastAsia="zh-CN" w:bidi="ar-SA"/>
              </w:rPr>
            </w:pPr>
            <w:r>
              <w:rPr>
                <w:rFonts w:hint="default" w:ascii="Times New Roman" w:hAnsi="Times New Roman" w:eastAsia="仿宋_GB2312" w:cs="Times New Roman"/>
                <w:color w:val="auto"/>
                <w:sz w:val="21"/>
                <w:szCs w:val="21"/>
                <w:u w:val="none"/>
                <w:vertAlign w:val="baseline"/>
                <w:lang w:val="en-US" w:eastAsia="zh-CN"/>
              </w:rPr>
              <w:t>2.</w:t>
            </w:r>
            <w:r>
              <w:rPr>
                <w:rFonts w:hint="eastAsia" w:cs="Times New Roman"/>
                <w:color w:val="auto"/>
                <w:sz w:val="21"/>
                <w:szCs w:val="21"/>
                <w:u w:val="none"/>
                <w:vertAlign w:val="baseline"/>
                <w:lang w:val="en-US" w:eastAsia="zh-CN"/>
              </w:rPr>
              <w:t>违法行为轻微并及时改正，没有造成危害后果，不予行政处罚。</w:t>
            </w:r>
          </w:p>
        </w:tc>
        <w:tc>
          <w:tcPr>
            <w:tcW w:w="12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kern w:val="2"/>
                <w:sz w:val="21"/>
                <w:szCs w:val="21"/>
                <w:u w:val="none"/>
                <w:lang w:val="en-US" w:eastAsia="zh-CN" w:bidi="ar-SA"/>
              </w:rPr>
            </w:pPr>
            <w:r>
              <w:rPr>
                <w:rFonts w:hint="default" w:ascii="Times New Roman" w:hAnsi="Times New Roman" w:eastAsia="仿宋_GB2312" w:cs="Times New Roman"/>
                <w:sz w:val="21"/>
                <w:szCs w:val="21"/>
                <w:u w:val="none"/>
                <w:lang w:val="en-US" w:eastAsia="zh-CN"/>
              </w:rPr>
              <w:t>《中华人民共和国行政处罚法 》第三十三条</w:t>
            </w:r>
          </w:p>
        </w:tc>
        <w:tc>
          <w:tcPr>
            <w:tcW w:w="17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vertAlign w:val="baseline"/>
                <w:lang w:val="en-US" w:eastAsia="zh-CN" w:bidi="ar-SA"/>
              </w:rPr>
            </w:pPr>
            <w:r>
              <w:rPr>
                <w:rFonts w:hint="default" w:ascii="Times New Roman" w:hAnsi="Times New Roman" w:eastAsia="仿宋_GB2312" w:cs="Times New Roman"/>
                <w:color w:val="auto"/>
                <w:sz w:val="21"/>
                <w:szCs w:val="21"/>
                <w:u w:val="none"/>
                <w:vertAlign w:val="baseline"/>
                <w:lang w:val="en-US" w:eastAsia="zh-CN"/>
              </w:rPr>
              <w:t>加强教育</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eastAsia="仿宋_GB2312" w:cs="Times New Roman"/>
                <w:color w:val="auto"/>
                <w:sz w:val="21"/>
                <w:szCs w:val="21"/>
                <w:u w:val="none"/>
                <w:vertAlign w:val="baseline"/>
                <w:lang w:val="en-US" w:eastAsia="zh-CN"/>
              </w:rPr>
              <w:t>指导约谈、及时复查整改情况</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eastAsia="仿宋_GB2312" w:cs="Times New Roman"/>
                <w:color w:val="auto"/>
                <w:sz w:val="21"/>
                <w:szCs w:val="21"/>
                <w:u w:val="none"/>
                <w:vertAlign w:val="baseline"/>
                <w:lang w:val="en-US" w:eastAsia="zh-CN"/>
              </w:rPr>
              <w:t>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8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u w:val="none"/>
                <w:vertAlign w:val="baseline"/>
                <w:lang w:eastAsia="zh-CN"/>
              </w:rPr>
            </w:pPr>
            <w:r>
              <w:rPr>
                <w:rFonts w:hint="default" w:cs="Times New Roman"/>
                <w:color w:val="auto"/>
                <w:sz w:val="21"/>
                <w:szCs w:val="21"/>
                <w:u w:val="none"/>
                <w:vertAlign w:val="baseline"/>
                <w:lang w:eastAsia="zh-CN"/>
              </w:rPr>
              <w:t>9</w:t>
            </w:r>
          </w:p>
        </w:tc>
        <w:tc>
          <w:tcPr>
            <w:tcW w:w="22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对采取虚报、隐瞒、伪造等手段，骗取社会救助资金、物资或者服务行为的行政处罚</w:t>
            </w:r>
          </w:p>
        </w:tc>
        <w:tc>
          <w:tcPr>
            <w:tcW w:w="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both"/>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FF0000"/>
                <w:sz w:val="21"/>
                <w:szCs w:val="21"/>
                <w:u w:val="none"/>
                <w:vertAlign w:val="baseline"/>
                <w:lang w:val="en-US" w:eastAsia="zh-CN"/>
              </w:rPr>
              <w:br w:type="textWrapping"/>
            </w:r>
            <w:r>
              <w:rPr>
                <w:rFonts w:hint="default" w:ascii="Times New Roman" w:hAnsi="Times New Roman" w:cs="Times New Roman"/>
                <w:color w:val="auto"/>
                <w:sz w:val="21"/>
                <w:szCs w:val="21"/>
                <w:u w:val="none"/>
                <w:vertAlign w:val="baseline"/>
                <w:lang w:val="en-US" w:eastAsia="zh-CN"/>
              </w:rPr>
              <w:t>440208038000</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both"/>
              <w:textAlignment w:val="auto"/>
              <w:outlineLvl w:val="9"/>
              <w:rPr>
                <w:rFonts w:hint="default" w:ascii="Times New Roman" w:hAnsi="Times New Roman" w:cs="Times New Roman"/>
                <w:color w:val="FF0000"/>
                <w:sz w:val="21"/>
                <w:szCs w:val="21"/>
                <w:u w:val="none"/>
                <w:vertAlign w:val="baseline"/>
                <w:lang w:val="en-US" w:eastAsia="zh-CN"/>
              </w:rPr>
            </w:pPr>
          </w:p>
        </w:tc>
        <w:tc>
          <w:tcPr>
            <w:tcW w:w="3054"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《社会救助暂行办法》第五十八条</w:t>
            </w:r>
            <w:r>
              <w:rPr>
                <w:rFonts w:hint="default" w:ascii="Times New Roman" w:hAnsi="Times New Roman" w:cs="Times New Roman"/>
                <w:color w:val="auto"/>
                <w:sz w:val="21"/>
                <w:szCs w:val="21"/>
                <w:u w:val="none"/>
                <w:vertAlign w:val="baseline"/>
                <w:lang w:val="en-US" w:eastAsia="zh-CN"/>
              </w:rPr>
              <w:t>、第六十八条；</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《城市居民最低生活保障条例》第七条第二款、第十四条第一款第（一）项；</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《广东省最低生活保障制度实施办法》第二十九条。</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《深圳市最低生活保障办法》第二十五条</w:t>
            </w:r>
            <w:r>
              <w:rPr>
                <w:rFonts w:hint="default" w:cs="Times New Roman"/>
                <w:color w:val="auto"/>
                <w:sz w:val="21"/>
                <w:szCs w:val="21"/>
                <w:u w:val="none"/>
                <w:vertAlign w:val="baseline"/>
                <w:lang w:eastAsia="zh-CN"/>
              </w:rPr>
              <w:t>、第三十五条第（一）项</w:t>
            </w:r>
            <w:r>
              <w:rPr>
                <w:rFonts w:hint="default" w:ascii="Times New Roman" w:hAnsi="Times New Roman" w:cs="Times New Roman"/>
                <w:color w:val="auto"/>
                <w:sz w:val="21"/>
                <w:szCs w:val="21"/>
                <w:u w:val="none"/>
                <w:vertAlign w:val="baseline"/>
                <w:lang w:val="en-US" w:eastAsia="zh-CN"/>
              </w:rPr>
              <w:t xml:space="preserve"> </w:t>
            </w:r>
          </w:p>
        </w:tc>
        <w:tc>
          <w:tcPr>
            <w:tcW w:w="3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1.初次违法</w:t>
            </w:r>
            <w:r>
              <w:rPr>
                <w:rFonts w:hint="eastAsia" w:cs="Times New Roman"/>
                <w:color w:val="auto"/>
                <w:sz w:val="21"/>
                <w:szCs w:val="21"/>
                <w:u w:val="none"/>
                <w:vertAlign w:val="baseline"/>
                <w:lang w:val="en-US" w:eastAsia="zh-CN"/>
              </w:rPr>
              <w:t>，危害后果轻微并及时改正，可以不予行政处罚</w:t>
            </w:r>
            <w:r>
              <w:rPr>
                <w:rFonts w:hint="default" w:ascii="Times New Roman" w:hAnsi="Times New Roman" w:eastAsia="仿宋_GB2312" w:cs="Times New Roman"/>
                <w:color w:val="auto"/>
                <w:sz w:val="21"/>
                <w:szCs w:val="21"/>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2.</w:t>
            </w:r>
            <w:r>
              <w:rPr>
                <w:rFonts w:hint="eastAsia" w:cs="Times New Roman"/>
                <w:color w:val="auto"/>
                <w:sz w:val="21"/>
                <w:szCs w:val="21"/>
                <w:u w:val="none"/>
                <w:vertAlign w:val="baseline"/>
                <w:lang w:val="en-US" w:eastAsia="zh-CN"/>
              </w:rPr>
              <w:t>违法行为轻微并及时改正，没有造成危害后果，不予行政处罚。</w:t>
            </w:r>
          </w:p>
        </w:tc>
        <w:tc>
          <w:tcPr>
            <w:tcW w:w="12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kern w:val="2"/>
                <w:sz w:val="21"/>
                <w:szCs w:val="21"/>
                <w:u w:val="none"/>
                <w:lang w:val="en-US" w:eastAsia="zh-CN" w:bidi="ar-SA"/>
              </w:rPr>
            </w:pPr>
            <w:r>
              <w:rPr>
                <w:rFonts w:hint="default" w:ascii="Times New Roman" w:hAnsi="Times New Roman" w:eastAsia="仿宋_GB2312" w:cs="Times New Roman"/>
                <w:sz w:val="21"/>
                <w:szCs w:val="21"/>
                <w:u w:val="none"/>
                <w:lang w:val="en-US" w:eastAsia="zh-CN"/>
              </w:rPr>
              <w:t>《中华人民共和国行政处罚法 》第三十三条</w:t>
            </w:r>
          </w:p>
        </w:tc>
        <w:tc>
          <w:tcPr>
            <w:tcW w:w="17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vertAlign w:val="baseline"/>
                <w:lang w:val="en-US" w:eastAsia="zh-CN" w:bidi="ar-SA"/>
              </w:rPr>
            </w:pPr>
            <w:r>
              <w:rPr>
                <w:rFonts w:hint="default" w:ascii="Times New Roman" w:hAnsi="Times New Roman" w:eastAsia="仿宋_GB2312" w:cs="Times New Roman"/>
                <w:color w:val="auto"/>
                <w:sz w:val="21"/>
                <w:szCs w:val="21"/>
                <w:u w:val="none"/>
                <w:vertAlign w:val="baseline"/>
                <w:lang w:val="en-US" w:eastAsia="zh-CN"/>
              </w:rPr>
              <w:t>加强教育</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eastAsia="仿宋_GB2312" w:cs="Times New Roman"/>
                <w:color w:val="auto"/>
                <w:sz w:val="21"/>
                <w:szCs w:val="21"/>
                <w:u w:val="none"/>
                <w:vertAlign w:val="baseline"/>
                <w:lang w:val="en-US" w:eastAsia="zh-CN"/>
              </w:rPr>
              <w:t>指导约谈、及时复查整改情况</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eastAsia="仿宋_GB2312" w:cs="Times New Roman"/>
                <w:color w:val="auto"/>
                <w:sz w:val="21"/>
                <w:szCs w:val="21"/>
                <w:u w:val="none"/>
                <w:vertAlign w:val="baseline"/>
                <w:lang w:val="en-US" w:eastAsia="zh-CN"/>
              </w:rPr>
              <w:t>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jc w:val="center"/>
        </w:trPr>
        <w:tc>
          <w:tcPr>
            <w:tcW w:w="8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u w:val="none"/>
                <w:vertAlign w:val="baseline"/>
                <w:lang w:eastAsia="zh-CN"/>
              </w:rPr>
            </w:pPr>
            <w:r>
              <w:rPr>
                <w:rFonts w:hint="default" w:ascii="Times New Roman" w:hAnsi="Times New Roman" w:cs="Times New Roman"/>
                <w:color w:val="auto"/>
                <w:sz w:val="21"/>
                <w:szCs w:val="21"/>
                <w:u w:val="none"/>
                <w:vertAlign w:val="baseline"/>
                <w:lang w:val="en-US" w:eastAsia="zh-CN"/>
              </w:rPr>
              <w:t>1</w:t>
            </w:r>
            <w:r>
              <w:rPr>
                <w:rFonts w:hint="default" w:cs="Times New Roman"/>
                <w:color w:val="auto"/>
                <w:sz w:val="21"/>
                <w:szCs w:val="21"/>
                <w:u w:val="none"/>
                <w:vertAlign w:val="baseline"/>
                <w:lang w:eastAsia="zh-CN"/>
              </w:rPr>
              <w:t>0</w:t>
            </w:r>
          </w:p>
        </w:tc>
        <w:tc>
          <w:tcPr>
            <w:tcW w:w="22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对在享受城市居民最低生活保障待遇期间家庭收入情况好转，不按规定告知管理审批机关，继续享受城市居民最低生活保障待遇行为的行政处罚</w:t>
            </w:r>
          </w:p>
        </w:tc>
        <w:tc>
          <w:tcPr>
            <w:tcW w:w="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0" w:rightChars="0"/>
              <w:jc w:val="both"/>
              <w:textAlignment w:val="auto"/>
              <w:outlineLvl w:val="9"/>
              <w:rPr>
                <w:rFonts w:hint="default" w:ascii="Times New Roman" w:hAnsi="Times New Roman" w:cs="Times New Roman"/>
                <w:color w:val="FF0000"/>
                <w:sz w:val="21"/>
                <w:szCs w:val="21"/>
                <w:u w:val="none"/>
                <w:vertAlign w:val="baseline"/>
                <w:lang w:eastAsia="zh-CN"/>
              </w:rPr>
            </w:pPr>
            <w:r>
              <w:rPr>
                <w:rFonts w:hint="default" w:cs="Times New Roman"/>
                <w:color w:val="auto"/>
                <w:sz w:val="21"/>
                <w:szCs w:val="21"/>
                <w:u w:val="none"/>
                <w:vertAlign w:val="baseline"/>
                <w:lang w:eastAsia="zh-CN"/>
              </w:rPr>
              <w:t>暂无</w:t>
            </w:r>
          </w:p>
        </w:tc>
        <w:tc>
          <w:tcPr>
            <w:tcW w:w="3054"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Chars="0" w:right="0" w:rightChars="0"/>
              <w:jc w:val="both"/>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《城市居民最低生活保障条例》第十条第一款、第十四条第一款第（二）项</w:t>
            </w:r>
          </w:p>
          <w:p>
            <w:pPr>
              <w:keepNext w:val="0"/>
              <w:keepLines w:val="0"/>
              <w:pageBreakBefore w:val="0"/>
              <w:widowControl w:val="0"/>
              <w:numPr>
                <w:ilvl w:val="0"/>
                <w:numId w:val="2"/>
              </w:numPr>
              <w:kinsoku/>
              <w:wordWrap/>
              <w:overflowPunct/>
              <w:topLinePunct w:val="0"/>
              <w:autoSpaceDE/>
              <w:autoSpaceDN/>
              <w:bidi w:val="0"/>
              <w:adjustRightInd/>
              <w:snapToGrid/>
              <w:spacing w:line="340" w:lineRule="exact"/>
              <w:ind w:leftChars="0" w:right="0" w:rightChars="0"/>
              <w:jc w:val="both"/>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 xml:space="preserve">《深圳市最低生活保障办法》第二十五条 </w:t>
            </w:r>
            <w:r>
              <w:rPr>
                <w:rFonts w:hint="default" w:cs="Times New Roman"/>
                <w:color w:val="auto"/>
                <w:sz w:val="21"/>
                <w:szCs w:val="21"/>
                <w:u w:val="none"/>
                <w:vertAlign w:val="baseline"/>
                <w:lang w:eastAsia="zh-CN"/>
              </w:rPr>
              <w:t>、第三十五条第（二）项</w:t>
            </w:r>
          </w:p>
        </w:tc>
        <w:tc>
          <w:tcPr>
            <w:tcW w:w="3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1.初次违法</w:t>
            </w:r>
            <w:r>
              <w:rPr>
                <w:rFonts w:hint="eastAsia" w:cs="Times New Roman"/>
                <w:color w:val="auto"/>
                <w:sz w:val="21"/>
                <w:szCs w:val="21"/>
                <w:u w:val="none"/>
                <w:vertAlign w:val="baseline"/>
                <w:lang w:val="en-US" w:eastAsia="zh-CN"/>
              </w:rPr>
              <w:t>，危害后果轻微并及时改正，可以不予行政处罚</w:t>
            </w:r>
            <w:r>
              <w:rPr>
                <w:rFonts w:hint="default" w:ascii="Times New Roman" w:hAnsi="Times New Roman" w:eastAsia="仿宋_GB2312" w:cs="Times New Roman"/>
                <w:color w:val="auto"/>
                <w:sz w:val="21"/>
                <w:szCs w:val="21"/>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2.</w:t>
            </w:r>
            <w:r>
              <w:rPr>
                <w:rFonts w:hint="eastAsia" w:cs="Times New Roman"/>
                <w:color w:val="auto"/>
                <w:sz w:val="21"/>
                <w:szCs w:val="21"/>
                <w:u w:val="none"/>
                <w:vertAlign w:val="baseline"/>
                <w:lang w:val="en-US" w:eastAsia="zh-CN"/>
              </w:rPr>
              <w:t>违法行为轻微并及时改正，没有造成危害后果，不予行政处罚。</w:t>
            </w:r>
          </w:p>
        </w:tc>
        <w:tc>
          <w:tcPr>
            <w:tcW w:w="12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kern w:val="2"/>
                <w:sz w:val="21"/>
                <w:szCs w:val="21"/>
                <w:u w:val="none"/>
                <w:lang w:val="en-US" w:eastAsia="zh-CN" w:bidi="ar-SA"/>
              </w:rPr>
            </w:pPr>
            <w:r>
              <w:rPr>
                <w:rFonts w:hint="default" w:ascii="Times New Roman" w:hAnsi="Times New Roman" w:eastAsia="仿宋_GB2312" w:cs="Times New Roman"/>
                <w:sz w:val="21"/>
                <w:szCs w:val="21"/>
                <w:u w:val="none"/>
                <w:lang w:val="en-US" w:eastAsia="zh-CN"/>
              </w:rPr>
              <w:t>《中华人民共和国行政处罚法 》第三十三条</w:t>
            </w:r>
          </w:p>
        </w:tc>
        <w:tc>
          <w:tcPr>
            <w:tcW w:w="17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vertAlign w:val="baseline"/>
                <w:lang w:val="en-US" w:eastAsia="zh-CN" w:bidi="ar-SA"/>
              </w:rPr>
            </w:pPr>
            <w:r>
              <w:rPr>
                <w:rFonts w:hint="default" w:ascii="Times New Roman" w:hAnsi="Times New Roman" w:eastAsia="仿宋_GB2312" w:cs="Times New Roman"/>
                <w:color w:val="auto"/>
                <w:sz w:val="21"/>
                <w:szCs w:val="21"/>
                <w:u w:val="none"/>
                <w:vertAlign w:val="baseline"/>
                <w:lang w:val="en-US" w:eastAsia="zh-CN"/>
              </w:rPr>
              <w:t>加强教育</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eastAsia="仿宋_GB2312" w:cs="Times New Roman"/>
                <w:color w:val="auto"/>
                <w:sz w:val="21"/>
                <w:szCs w:val="21"/>
                <w:u w:val="none"/>
                <w:vertAlign w:val="baseline"/>
                <w:lang w:val="en-US" w:eastAsia="zh-CN"/>
              </w:rPr>
              <w:t>指导约谈、及时复查整改情况</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eastAsia="仿宋_GB2312" w:cs="Times New Roman"/>
                <w:color w:val="auto"/>
                <w:sz w:val="21"/>
                <w:szCs w:val="21"/>
                <w:u w:val="none"/>
                <w:vertAlign w:val="baseline"/>
                <w:lang w:val="en-US" w:eastAsia="zh-CN"/>
              </w:rPr>
              <w:t>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8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u w:val="none"/>
                <w:vertAlign w:val="baseline"/>
                <w:lang w:eastAsia="zh-CN"/>
              </w:rPr>
            </w:pPr>
            <w:r>
              <w:rPr>
                <w:rFonts w:hint="default" w:ascii="Times New Roman" w:hAnsi="Times New Roman" w:cs="Times New Roman"/>
                <w:color w:val="auto"/>
                <w:sz w:val="21"/>
                <w:szCs w:val="21"/>
                <w:u w:val="none"/>
                <w:vertAlign w:val="baseline"/>
                <w:lang w:val="en-US" w:eastAsia="zh-CN"/>
              </w:rPr>
              <w:t>1</w:t>
            </w:r>
            <w:r>
              <w:rPr>
                <w:rFonts w:hint="default" w:cs="Times New Roman"/>
                <w:color w:val="auto"/>
                <w:sz w:val="21"/>
                <w:szCs w:val="21"/>
                <w:u w:val="none"/>
                <w:vertAlign w:val="baseline"/>
                <w:lang w:eastAsia="zh-CN"/>
              </w:rPr>
              <w:t>1</w:t>
            </w:r>
          </w:p>
        </w:tc>
        <w:tc>
          <w:tcPr>
            <w:tcW w:w="22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对养老机构未建立入院评估制度或者未按照规定开展评估活动行为的行政处罚</w:t>
            </w:r>
          </w:p>
        </w:tc>
        <w:tc>
          <w:tcPr>
            <w:tcW w:w="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br w:type="textWrapping"/>
            </w:r>
            <w:r>
              <w:rPr>
                <w:rFonts w:hint="default" w:ascii="Times New Roman" w:hAnsi="Times New Roman" w:cs="Times New Roman"/>
                <w:color w:val="auto"/>
                <w:sz w:val="21"/>
                <w:szCs w:val="21"/>
                <w:u w:val="none"/>
                <w:vertAlign w:val="baseline"/>
                <w:lang w:val="en-US" w:eastAsia="zh-CN"/>
              </w:rPr>
              <w:t>44020800D00Y</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color w:val="auto"/>
                <w:sz w:val="21"/>
                <w:szCs w:val="21"/>
                <w:u w:val="none"/>
                <w:vertAlign w:val="baseline"/>
                <w:lang w:val="en-US" w:eastAsia="zh-CN"/>
              </w:rPr>
            </w:pPr>
          </w:p>
        </w:tc>
        <w:tc>
          <w:tcPr>
            <w:tcW w:w="30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both"/>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《养老机构管理办法》第十五条、第四十六条第一款第（一）项</w:t>
            </w:r>
          </w:p>
        </w:tc>
        <w:tc>
          <w:tcPr>
            <w:tcW w:w="3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1.初次违法</w:t>
            </w:r>
            <w:r>
              <w:rPr>
                <w:rFonts w:hint="eastAsia" w:cs="Times New Roman"/>
                <w:color w:val="auto"/>
                <w:sz w:val="21"/>
                <w:szCs w:val="21"/>
                <w:u w:val="none"/>
                <w:vertAlign w:val="baseline"/>
                <w:lang w:val="en-US" w:eastAsia="zh-CN"/>
              </w:rPr>
              <w:t>，危害后果轻微并及时改正，可以不予行政处罚</w:t>
            </w:r>
            <w:r>
              <w:rPr>
                <w:rFonts w:hint="default" w:ascii="Times New Roman" w:hAnsi="Times New Roman" w:eastAsia="仿宋_GB2312" w:cs="Times New Roman"/>
                <w:color w:val="auto"/>
                <w:sz w:val="21"/>
                <w:szCs w:val="21"/>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2.</w:t>
            </w:r>
            <w:r>
              <w:rPr>
                <w:rFonts w:hint="eastAsia" w:cs="Times New Roman"/>
                <w:color w:val="auto"/>
                <w:sz w:val="21"/>
                <w:szCs w:val="21"/>
                <w:u w:val="none"/>
                <w:vertAlign w:val="baseline"/>
                <w:lang w:val="en-US" w:eastAsia="zh-CN"/>
              </w:rPr>
              <w:t>违法行为轻微并及时改正，没有造成危害后果，不予行政处罚。</w:t>
            </w:r>
          </w:p>
        </w:tc>
        <w:tc>
          <w:tcPr>
            <w:tcW w:w="12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kern w:val="2"/>
                <w:sz w:val="21"/>
                <w:szCs w:val="21"/>
                <w:u w:val="none"/>
                <w:lang w:val="en-US" w:eastAsia="zh-CN" w:bidi="ar-SA"/>
              </w:rPr>
            </w:pPr>
            <w:r>
              <w:rPr>
                <w:rFonts w:hint="default" w:ascii="Times New Roman" w:hAnsi="Times New Roman" w:eastAsia="仿宋_GB2312" w:cs="Times New Roman"/>
                <w:sz w:val="21"/>
                <w:szCs w:val="21"/>
                <w:u w:val="none"/>
                <w:lang w:val="en-US" w:eastAsia="zh-CN"/>
              </w:rPr>
              <w:t>《中华人民共和国行政处罚法 》第三十三条</w:t>
            </w:r>
          </w:p>
        </w:tc>
        <w:tc>
          <w:tcPr>
            <w:tcW w:w="17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vertAlign w:val="baseline"/>
                <w:lang w:val="en-US" w:eastAsia="zh-CN" w:bidi="ar-SA"/>
              </w:rPr>
            </w:pPr>
            <w:r>
              <w:rPr>
                <w:rFonts w:hint="default" w:ascii="Times New Roman" w:hAnsi="Times New Roman" w:eastAsia="仿宋_GB2312" w:cs="Times New Roman"/>
                <w:color w:val="auto"/>
                <w:sz w:val="21"/>
                <w:szCs w:val="21"/>
                <w:u w:val="none"/>
                <w:vertAlign w:val="baseline"/>
                <w:lang w:val="en-US" w:eastAsia="zh-CN"/>
              </w:rPr>
              <w:t>加强教育</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eastAsia="仿宋_GB2312" w:cs="Times New Roman"/>
                <w:color w:val="auto"/>
                <w:sz w:val="21"/>
                <w:szCs w:val="21"/>
                <w:u w:val="none"/>
                <w:vertAlign w:val="baseline"/>
                <w:lang w:val="en-US" w:eastAsia="zh-CN"/>
              </w:rPr>
              <w:t>指导约谈、及时复查整改情况</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eastAsia="仿宋_GB2312" w:cs="Times New Roman"/>
                <w:color w:val="auto"/>
                <w:sz w:val="21"/>
                <w:szCs w:val="21"/>
                <w:u w:val="none"/>
                <w:vertAlign w:val="baseline"/>
                <w:lang w:val="en-US" w:eastAsia="zh-CN"/>
              </w:rPr>
              <w:t>加强行政检查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8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u w:val="none"/>
                <w:vertAlign w:val="baseline"/>
                <w:lang w:eastAsia="zh-CN"/>
              </w:rPr>
            </w:pPr>
            <w:r>
              <w:rPr>
                <w:rFonts w:hint="default" w:ascii="Times New Roman" w:hAnsi="Times New Roman" w:cs="Times New Roman"/>
                <w:color w:val="auto"/>
                <w:sz w:val="21"/>
                <w:szCs w:val="21"/>
                <w:u w:val="none"/>
                <w:vertAlign w:val="baseline"/>
                <w:lang w:val="en-US" w:eastAsia="zh-CN"/>
              </w:rPr>
              <w:t>1</w:t>
            </w:r>
            <w:r>
              <w:rPr>
                <w:rFonts w:hint="default" w:cs="Times New Roman"/>
                <w:color w:val="auto"/>
                <w:sz w:val="21"/>
                <w:szCs w:val="21"/>
                <w:u w:val="none"/>
                <w:vertAlign w:val="baseline"/>
                <w:lang w:eastAsia="zh-CN"/>
              </w:rPr>
              <w:t>2</w:t>
            </w:r>
          </w:p>
        </w:tc>
        <w:tc>
          <w:tcPr>
            <w:tcW w:w="22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对使用伪造、变造的志愿服务记录证明行为的行政处罚</w:t>
            </w:r>
          </w:p>
        </w:tc>
        <w:tc>
          <w:tcPr>
            <w:tcW w:w="8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440208091000</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cs="Times New Roman"/>
                <w:color w:val="auto"/>
                <w:sz w:val="21"/>
                <w:szCs w:val="21"/>
                <w:u w:val="none"/>
                <w:vertAlign w:val="baseline"/>
                <w:lang w:val="en-US" w:eastAsia="zh-CN"/>
              </w:rPr>
            </w:pPr>
          </w:p>
        </w:tc>
        <w:tc>
          <w:tcPr>
            <w:tcW w:w="305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both"/>
              <w:textAlignment w:val="auto"/>
              <w:outlineLvl w:val="9"/>
              <w:rPr>
                <w:rFonts w:hint="default" w:ascii="Times New Roman" w:hAnsi="Times New Roman" w:cs="Times New Roman"/>
                <w:color w:val="auto"/>
                <w:sz w:val="21"/>
                <w:szCs w:val="21"/>
                <w:u w:val="none"/>
                <w:vertAlign w:val="baseline"/>
                <w:lang w:val="en-US" w:eastAsia="zh-CN"/>
              </w:rPr>
            </w:pPr>
            <w:r>
              <w:rPr>
                <w:rFonts w:hint="default" w:ascii="Times New Roman" w:hAnsi="Times New Roman" w:cs="Times New Roman"/>
                <w:color w:val="auto"/>
                <w:sz w:val="21"/>
                <w:szCs w:val="21"/>
                <w:u w:val="none"/>
                <w:vertAlign w:val="baseline"/>
                <w:lang w:val="en-US" w:eastAsia="zh-CN"/>
              </w:rPr>
              <w:t>《广东省志愿服务条例》第二十条第三款、第三十五条</w:t>
            </w:r>
          </w:p>
        </w:tc>
        <w:tc>
          <w:tcPr>
            <w:tcW w:w="3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1.初次违法</w:t>
            </w:r>
            <w:r>
              <w:rPr>
                <w:rFonts w:hint="eastAsia" w:cs="Times New Roman"/>
                <w:color w:val="auto"/>
                <w:sz w:val="21"/>
                <w:szCs w:val="21"/>
                <w:u w:val="none"/>
                <w:vertAlign w:val="baseline"/>
                <w:lang w:val="en-US" w:eastAsia="zh-CN"/>
              </w:rPr>
              <w:t>，危害后果轻微并及时改正，可以不予行政处罚</w:t>
            </w:r>
            <w:r>
              <w:rPr>
                <w:rFonts w:hint="default" w:ascii="Times New Roman" w:hAnsi="Times New Roman" w:eastAsia="仿宋_GB2312" w:cs="Times New Roman"/>
                <w:color w:val="auto"/>
                <w:sz w:val="21"/>
                <w:szCs w:val="21"/>
                <w:u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1"/>
                <w:szCs w:val="21"/>
                <w:u w:val="none"/>
                <w:vertAlign w:val="baseline"/>
                <w:lang w:val="en-US" w:eastAsia="zh-CN"/>
              </w:rPr>
            </w:pPr>
            <w:r>
              <w:rPr>
                <w:rFonts w:hint="default" w:ascii="Times New Roman" w:hAnsi="Times New Roman" w:eastAsia="仿宋_GB2312" w:cs="Times New Roman"/>
                <w:color w:val="auto"/>
                <w:sz w:val="21"/>
                <w:szCs w:val="21"/>
                <w:u w:val="none"/>
                <w:vertAlign w:val="baseline"/>
                <w:lang w:val="en-US" w:eastAsia="zh-CN"/>
              </w:rPr>
              <w:t>2.</w:t>
            </w:r>
            <w:r>
              <w:rPr>
                <w:rFonts w:hint="eastAsia" w:cs="Times New Roman"/>
                <w:color w:val="auto"/>
                <w:sz w:val="21"/>
                <w:szCs w:val="21"/>
                <w:u w:val="none"/>
                <w:vertAlign w:val="baseline"/>
                <w:lang w:val="en-US" w:eastAsia="zh-CN"/>
              </w:rPr>
              <w:t>违法行为轻微并及时改正，没有造成危害后果，不予行政处罚。</w:t>
            </w:r>
          </w:p>
        </w:tc>
        <w:tc>
          <w:tcPr>
            <w:tcW w:w="129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kern w:val="2"/>
                <w:sz w:val="21"/>
                <w:szCs w:val="21"/>
                <w:u w:val="none"/>
                <w:lang w:val="en-US" w:eastAsia="zh-CN" w:bidi="ar-SA"/>
              </w:rPr>
            </w:pPr>
            <w:r>
              <w:rPr>
                <w:rFonts w:hint="default" w:ascii="Times New Roman" w:hAnsi="Times New Roman" w:eastAsia="仿宋_GB2312" w:cs="Times New Roman"/>
                <w:sz w:val="21"/>
                <w:szCs w:val="21"/>
                <w:u w:val="none"/>
                <w:lang w:val="en-US" w:eastAsia="zh-CN"/>
              </w:rPr>
              <w:t>《中华人民共和国行政处罚法 》第三十三条</w:t>
            </w:r>
          </w:p>
        </w:tc>
        <w:tc>
          <w:tcPr>
            <w:tcW w:w="17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21"/>
                <w:szCs w:val="21"/>
                <w:u w:val="none"/>
                <w:vertAlign w:val="baseline"/>
                <w:lang w:val="en-US" w:eastAsia="zh-CN" w:bidi="ar-SA"/>
              </w:rPr>
            </w:pPr>
            <w:r>
              <w:rPr>
                <w:rFonts w:hint="default" w:ascii="Times New Roman" w:hAnsi="Times New Roman" w:eastAsia="仿宋_GB2312" w:cs="Times New Roman"/>
                <w:color w:val="auto"/>
                <w:sz w:val="21"/>
                <w:szCs w:val="21"/>
                <w:u w:val="none"/>
                <w:vertAlign w:val="baseline"/>
                <w:lang w:val="en-US" w:eastAsia="zh-CN"/>
              </w:rPr>
              <w:t>加强教育</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eastAsia="仿宋_GB2312" w:cs="Times New Roman"/>
                <w:color w:val="auto"/>
                <w:sz w:val="21"/>
                <w:szCs w:val="21"/>
                <w:u w:val="none"/>
                <w:vertAlign w:val="baseline"/>
                <w:lang w:val="en-US" w:eastAsia="zh-CN"/>
              </w:rPr>
              <w:t>指导约谈、及时复查整改情况</w:t>
            </w:r>
            <w:r>
              <w:rPr>
                <w:rFonts w:hint="default" w:ascii="Times New Roman" w:hAnsi="Times New Roman" w:cs="Times New Roman"/>
                <w:color w:val="auto"/>
                <w:sz w:val="21"/>
                <w:szCs w:val="21"/>
                <w:u w:val="none"/>
                <w:vertAlign w:val="baseline"/>
                <w:lang w:val="en-US" w:eastAsia="zh-CN"/>
              </w:rPr>
              <w:t>、</w:t>
            </w:r>
            <w:r>
              <w:rPr>
                <w:rFonts w:hint="default" w:ascii="Times New Roman" w:hAnsi="Times New Roman" w:eastAsia="仿宋_GB2312" w:cs="Times New Roman"/>
                <w:color w:val="auto"/>
                <w:sz w:val="21"/>
                <w:szCs w:val="21"/>
                <w:u w:val="none"/>
                <w:vertAlign w:val="baseline"/>
                <w:lang w:val="en-US" w:eastAsia="zh-CN"/>
              </w:rPr>
              <w:t>加强行政检查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小标宋简体" w:cs="Times New Roman"/>
          <w:color w:val="auto"/>
          <w:sz w:val="32"/>
          <w:szCs w:val="32"/>
          <w:u w:val="none"/>
          <w:lang w:val="en-US" w:eastAsia="zh-CN"/>
        </w:rPr>
      </w:pPr>
    </w:p>
    <w:sectPr>
      <w:footerReference r:id="rId3" w:type="default"/>
      <w:pgSz w:w="16838" w:h="11906" w:orient="landscape"/>
      <w:pgMar w:top="1587" w:right="2098" w:bottom="1474" w:left="1984" w:header="851" w:footer="1134" w:gutter="0"/>
      <w:paperSrc/>
      <w:pgNumType w:fmt="numberInDash"/>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E544A"/>
    <w:multiLevelType w:val="singleLevel"/>
    <w:tmpl w:val="E7FE544A"/>
    <w:lvl w:ilvl="0" w:tentative="0">
      <w:start w:val="1"/>
      <w:numFmt w:val="decimal"/>
      <w:lvlText w:val="%1."/>
      <w:lvlJc w:val="left"/>
      <w:pPr>
        <w:tabs>
          <w:tab w:val="left" w:pos="312"/>
        </w:tabs>
      </w:pPr>
    </w:lvl>
  </w:abstractNum>
  <w:abstractNum w:abstractNumId="1">
    <w:nsid w:val="F3BC6AC9"/>
    <w:multiLevelType w:val="singleLevel"/>
    <w:tmpl w:val="F3BC6AC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2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7DFF925"/>
    <w:rsid w:val="07FD694C"/>
    <w:rsid w:val="0ACFD91A"/>
    <w:rsid w:val="0CF73166"/>
    <w:rsid w:val="0E1939F0"/>
    <w:rsid w:val="0FBFD510"/>
    <w:rsid w:val="0FDFD87C"/>
    <w:rsid w:val="12FF4C29"/>
    <w:rsid w:val="139BBB0A"/>
    <w:rsid w:val="17CF8FAA"/>
    <w:rsid w:val="17F95C4E"/>
    <w:rsid w:val="17FFFA18"/>
    <w:rsid w:val="1823203A"/>
    <w:rsid w:val="19FF1262"/>
    <w:rsid w:val="1BCFDF0D"/>
    <w:rsid w:val="1BFE3E39"/>
    <w:rsid w:val="1BFF743A"/>
    <w:rsid w:val="1CB280AC"/>
    <w:rsid w:val="1D5F106D"/>
    <w:rsid w:val="1D7FBEB5"/>
    <w:rsid w:val="1E2FDCC4"/>
    <w:rsid w:val="1EB74AD5"/>
    <w:rsid w:val="1EDD20D3"/>
    <w:rsid w:val="1F6A5A2B"/>
    <w:rsid w:val="1F777212"/>
    <w:rsid w:val="1F9AC96C"/>
    <w:rsid w:val="1FF53907"/>
    <w:rsid w:val="1FFFF680"/>
    <w:rsid w:val="23FEB99C"/>
    <w:rsid w:val="259FE763"/>
    <w:rsid w:val="27DF4A77"/>
    <w:rsid w:val="27FC42FF"/>
    <w:rsid w:val="27FF0EA3"/>
    <w:rsid w:val="27FFD568"/>
    <w:rsid w:val="29FF3A08"/>
    <w:rsid w:val="2A7B1E5A"/>
    <w:rsid w:val="2ACDAD6C"/>
    <w:rsid w:val="2BBF99C4"/>
    <w:rsid w:val="2BDC2D9A"/>
    <w:rsid w:val="2BE970E7"/>
    <w:rsid w:val="2D6EB97F"/>
    <w:rsid w:val="2DFEA6D0"/>
    <w:rsid w:val="2EFFB080"/>
    <w:rsid w:val="2F2F4607"/>
    <w:rsid w:val="2F73B587"/>
    <w:rsid w:val="2FEF4FB1"/>
    <w:rsid w:val="2FFFDD02"/>
    <w:rsid w:val="30063E23"/>
    <w:rsid w:val="31BD5F96"/>
    <w:rsid w:val="339FABFB"/>
    <w:rsid w:val="33B693C5"/>
    <w:rsid w:val="33D48594"/>
    <w:rsid w:val="33DF1D43"/>
    <w:rsid w:val="33FD50F7"/>
    <w:rsid w:val="345BA570"/>
    <w:rsid w:val="35FD24C7"/>
    <w:rsid w:val="36C568DA"/>
    <w:rsid w:val="36F6A595"/>
    <w:rsid w:val="371D9BB0"/>
    <w:rsid w:val="374D78D5"/>
    <w:rsid w:val="37913FF1"/>
    <w:rsid w:val="379252AC"/>
    <w:rsid w:val="37DF92F3"/>
    <w:rsid w:val="37EF31A0"/>
    <w:rsid w:val="37F56AD6"/>
    <w:rsid w:val="37F79E79"/>
    <w:rsid w:val="37FB4FE7"/>
    <w:rsid w:val="37FFA812"/>
    <w:rsid w:val="38D7A587"/>
    <w:rsid w:val="39E4B583"/>
    <w:rsid w:val="3A76383A"/>
    <w:rsid w:val="3A7B1C36"/>
    <w:rsid w:val="3AB766E6"/>
    <w:rsid w:val="3BBF0ADC"/>
    <w:rsid w:val="3BF76066"/>
    <w:rsid w:val="3BFD6B73"/>
    <w:rsid w:val="3BFE7168"/>
    <w:rsid w:val="3BFFDF49"/>
    <w:rsid w:val="3C9F5B6B"/>
    <w:rsid w:val="3CFF71F5"/>
    <w:rsid w:val="3CFFB9E1"/>
    <w:rsid w:val="3D7FD952"/>
    <w:rsid w:val="3DB26690"/>
    <w:rsid w:val="3DBBB414"/>
    <w:rsid w:val="3DBD0C0B"/>
    <w:rsid w:val="3DF53040"/>
    <w:rsid w:val="3DFD24F4"/>
    <w:rsid w:val="3EE9054E"/>
    <w:rsid w:val="3EEBA4D6"/>
    <w:rsid w:val="3EFD4CAB"/>
    <w:rsid w:val="3EFFBB6A"/>
    <w:rsid w:val="3EFFBBC4"/>
    <w:rsid w:val="3F3C7F46"/>
    <w:rsid w:val="3F4BA3C1"/>
    <w:rsid w:val="3F5734FD"/>
    <w:rsid w:val="3F575D5F"/>
    <w:rsid w:val="3F7308E3"/>
    <w:rsid w:val="3F7AAE49"/>
    <w:rsid w:val="3FAB1E70"/>
    <w:rsid w:val="3FBD4D03"/>
    <w:rsid w:val="3FBEB636"/>
    <w:rsid w:val="3FBF6311"/>
    <w:rsid w:val="3FBF8BFA"/>
    <w:rsid w:val="3FCF76F1"/>
    <w:rsid w:val="3FDD95CF"/>
    <w:rsid w:val="3FF3BF86"/>
    <w:rsid w:val="3FF5E499"/>
    <w:rsid w:val="3FF79755"/>
    <w:rsid w:val="3FFB157C"/>
    <w:rsid w:val="3FFD7505"/>
    <w:rsid w:val="3FFEF1AF"/>
    <w:rsid w:val="3FFF7269"/>
    <w:rsid w:val="42FFF32B"/>
    <w:rsid w:val="439C211A"/>
    <w:rsid w:val="43A5FC8E"/>
    <w:rsid w:val="45FB3520"/>
    <w:rsid w:val="473BF2C7"/>
    <w:rsid w:val="4767C25F"/>
    <w:rsid w:val="48410CA7"/>
    <w:rsid w:val="48BF5CE3"/>
    <w:rsid w:val="4B37627D"/>
    <w:rsid w:val="4B73CC4C"/>
    <w:rsid w:val="4CDFDF4A"/>
    <w:rsid w:val="4D315648"/>
    <w:rsid w:val="4D7F5462"/>
    <w:rsid w:val="4DA7D0A4"/>
    <w:rsid w:val="4EFD2F60"/>
    <w:rsid w:val="4F2513B1"/>
    <w:rsid w:val="4F493F3B"/>
    <w:rsid w:val="4F6BEE58"/>
    <w:rsid w:val="4FA7B7EC"/>
    <w:rsid w:val="4FCF76FA"/>
    <w:rsid w:val="4FDFF965"/>
    <w:rsid w:val="4FFBDBB8"/>
    <w:rsid w:val="4FFF57D8"/>
    <w:rsid w:val="52F741ED"/>
    <w:rsid w:val="542D8148"/>
    <w:rsid w:val="54DBD7B1"/>
    <w:rsid w:val="56FFA87B"/>
    <w:rsid w:val="574F511F"/>
    <w:rsid w:val="575BD58B"/>
    <w:rsid w:val="57766D65"/>
    <w:rsid w:val="579B4A82"/>
    <w:rsid w:val="57BB4B2A"/>
    <w:rsid w:val="57EC6E95"/>
    <w:rsid w:val="57FF5C43"/>
    <w:rsid w:val="57FF60D1"/>
    <w:rsid w:val="59DFA5B2"/>
    <w:rsid w:val="59E9FA41"/>
    <w:rsid w:val="5AAB8701"/>
    <w:rsid w:val="5ABB1576"/>
    <w:rsid w:val="5B7F3CFB"/>
    <w:rsid w:val="5BC55779"/>
    <w:rsid w:val="5BD97F4C"/>
    <w:rsid w:val="5BDEF27A"/>
    <w:rsid w:val="5BE334A1"/>
    <w:rsid w:val="5BF610E8"/>
    <w:rsid w:val="5BFBE073"/>
    <w:rsid w:val="5BFD1606"/>
    <w:rsid w:val="5BFE7D73"/>
    <w:rsid w:val="5BFECE5A"/>
    <w:rsid w:val="5C010D0F"/>
    <w:rsid w:val="5C7E1E41"/>
    <w:rsid w:val="5C7F6189"/>
    <w:rsid w:val="5CB1AC48"/>
    <w:rsid w:val="5D7D49F0"/>
    <w:rsid w:val="5DBB470A"/>
    <w:rsid w:val="5DD697D5"/>
    <w:rsid w:val="5DDCF927"/>
    <w:rsid w:val="5DF573AA"/>
    <w:rsid w:val="5DF6DFC5"/>
    <w:rsid w:val="5DF6F331"/>
    <w:rsid w:val="5DFFD1A8"/>
    <w:rsid w:val="5E6F74C5"/>
    <w:rsid w:val="5E7DB079"/>
    <w:rsid w:val="5E7F166D"/>
    <w:rsid w:val="5ED95616"/>
    <w:rsid w:val="5EE9FB25"/>
    <w:rsid w:val="5EEE021A"/>
    <w:rsid w:val="5F0F7410"/>
    <w:rsid w:val="5F2D8682"/>
    <w:rsid w:val="5F3DE3F8"/>
    <w:rsid w:val="5F5C6C81"/>
    <w:rsid w:val="5F665337"/>
    <w:rsid w:val="5F6F5540"/>
    <w:rsid w:val="5F771E7F"/>
    <w:rsid w:val="5F7B2F80"/>
    <w:rsid w:val="5F972447"/>
    <w:rsid w:val="5FA385D3"/>
    <w:rsid w:val="5FA4D158"/>
    <w:rsid w:val="5FAB0F92"/>
    <w:rsid w:val="5FC70B71"/>
    <w:rsid w:val="5FDA80BC"/>
    <w:rsid w:val="5FDDC9A4"/>
    <w:rsid w:val="5FE37EE6"/>
    <w:rsid w:val="5FF33196"/>
    <w:rsid w:val="5FF7B261"/>
    <w:rsid w:val="5FFF8236"/>
    <w:rsid w:val="5FFFC29C"/>
    <w:rsid w:val="603FDACC"/>
    <w:rsid w:val="61EA65CB"/>
    <w:rsid w:val="62F33060"/>
    <w:rsid w:val="6451C603"/>
    <w:rsid w:val="64BF4190"/>
    <w:rsid w:val="65BAE01A"/>
    <w:rsid w:val="65BE0EB8"/>
    <w:rsid w:val="66C4130F"/>
    <w:rsid w:val="66EB90BB"/>
    <w:rsid w:val="66EFE30E"/>
    <w:rsid w:val="66FFABEF"/>
    <w:rsid w:val="673D7C0A"/>
    <w:rsid w:val="676F4391"/>
    <w:rsid w:val="678D077D"/>
    <w:rsid w:val="67A55DD1"/>
    <w:rsid w:val="67BB7642"/>
    <w:rsid w:val="67D4481B"/>
    <w:rsid w:val="67DB49CC"/>
    <w:rsid w:val="67E767A1"/>
    <w:rsid w:val="67FBDC94"/>
    <w:rsid w:val="67FBE265"/>
    <w:rsid w:val="67FDA443"/>
    <w:rsid w:val="67FE9999"/>
    <w:rsid w:val="67FF3B40"/>
    <w:rsid w:val="68B41A84"/>
    <w:rsid w:val="68BF7489"/>
    <w:rsid w:val="69FD6717"/>
    <w:rsid w:val="6A3D0DE2"/>
    <w:rsid w:val="6AFF3A22"/>
    <w:rsid w:val="6B2BF363"/>
    <w:rsid w:val="6B3F4014"/>
    <w:rsid w:val="6BBF1DC7"/>
    <w:rsid w:val="6BBF5D1A"/>
    <w:rsid w:val="6BDB4C43"/>
    <w:rsid w:val="6BFA5368"/>
    <w:rsid w:val="6BFF34DF"/>
    <w:rsid w:val="6C6F6A39"/>
    <w:rsid w:val="6C7B1466"/>
    <w:rsid w:val="6CBF0EEB"/>
    <w:rsid w:val="6CC936AF"/>
    <w:rsid w:val="6CFB3B53"/>
    <w:rsid w:val="6D7FEB27"/>
    <w:rsid w:val="6DB395B0"/>
    <w:rsid w:val="6DBBB2DB"/>
    <w:rsid w:val="6DDE9A8A"/>
    <w:rsid w:val="6DEB39C5"/>
    <w:rsid w:val="6DFAFF5E"/>
    <w:rsid w:val="6DFB9D5E"/>
    <w:rsid w:val="6DFDE5FF"/>
    <w:rsid w:val="6DFE78F6"/>
    <w:rsid w:val="6DFF033D"/>
    <w:rsid w:val="6E243FB9"/>
    <w:rsid w:val="6E278A72"/>
    <w:rsid w:val="6E6F97FC"/>
    <w:rsid w:val="6EBDD638"/>
    <w:rsid w:val="6ED7F501"/>
    <w:rsid w:val="6EE51176"/>
    <w:rsid w:val="6EFE3BE2"/>
    <w:rsid w:val="6F4FA59B"/>
    <w:rsid w:val="6F7DF680"/>
    <w:rsid w:val="6F9F8038"/>
    <w:rsid w:val="6FBDD362"/>
    <w:rsid w:val="6FBDE28E"/>
    <w:rsid w:val="6FDBB688"/>
    <w:rsid w:val="6FDF435F"/>
    <w:rsid w:val="6FEF9BD6"/>
    <w:rsid w:val="6FF77B4F"/>
    <w:rsid w:val="6FF959F7"/>
    <w:rsid w:val="6FFB7777"/>
    <w:rsid w:val="6FFC1962"/>
    <w:rsid w:val="6FFE7A27"/>
    <w:rsid w:val="6FFF6F1F"/>
    <w:rsid w:val="707AD3BE"/>
    <w:rsid w:val="71BD91D4"/>
    <w:rsid w:val="71FDB093"/>
    <w:rsid w:val="726D611D"/>
    <w:rsid w:val="72DC49D7"/>
    <w:rsid w:val="7367B83C"/>
    <w:rsid w:val="7373B79E"/>
    <w:rsid w:val="73770EB7"/>
    <w:rsid w:val="737AAAED"/>
    <w:rsid w:val="737D3EAB"/>
    <w:rsid w:val="739FF0B8"/>
    <w:rsid w:val="73B04EE6"/>
    <w:rsid w:val="73DE340A"/>
    <w:rsid w:val="73F7D193"/>
    <w:rsid w:val="73FF9440"/>
    <w:rsid w:val="74B677BC"/>
    <w:rsid w:val="757FB6A7"/>
    <w:rsid w:val="75CB07A8"/>
    <w:rsid w:val="75F1959E"/>
    <w:rsid w:val="75FFA19F"/>
    <w:rsid w:val="7664568F"/>
    <w:rsid w:val="767275E8"/>
    <w:rsid w:val="76BD8BBB"/>
    <w:rsid w:val="76BDAFD4"/>
    <w:rsid w:val="76ED9ADE"/>
    <w:rsid w:val="7772B713"/>
    <w:rsid w:val="779E552E"/>
    <w:rsid w:val="77A77D80"/>
    <w:rsid w:val="77B339D4"/>
    <w:rsid w:val="77B7926C"/>
    <w:rsid w:val="77BB7242"/>
    <w:rsid w:val="77CF798F"/>
    <w:rsid w:val="77D61EE9"/>
    <w:rsid w:val="77DFF925"/>
    <w:rsid w:val="77ED3B89"/>
    <w:rsid w:val="77EF83AE"/>
    <w:rsid w:val="77F27BBB"/>
    <w:rsid w:val="77FA6038"/>
    <w:rsid w:val="77FE30D4"/>
    <w:rsid w:val="77FF6D2F"/>
    <w:rsid w:val="77FFE85E"/>
    <w:rsid w:val="78F77F04"/>
    <w:rsid w:val="78FF4803"/>
    <w:rsid w:val="79BF737C"/>
    <w:rsid w:val="79DD76F3"/>
    <w:rsid w:val="79EFB0D2"/>
    <w:rsid w:val="79FF522C"/>
    <w:rsid w:val="79FF71A7"/>
    <w:rsid w:val="79FFD14D"/>
    <w:rsid w:val="7A7C6C37"/>
    <w:rsid w:val="7AE64A86"/>
    <w:rsid w:val="7AF754ED"/>
    <w:rsid w:val="7B4D68E0"/>
    <w:rsid w:val="7B7B6CA7"/>
    <w:rsid w:val="7B7F0F14"/>
    <w:rsid w:val="7B9D18B4"/>
    <w:rsid w:val="7B9D57C0"/>
    <w:rsid w:val="7BA293EE"/>
    <w:rsid w:val="7BBEECC5"/>
    <w:rsid w:val="7BBF3869"/>
    <w:rsid w:val="7BBFC5B9"/>
    <w:rsid w:val="7BDADAEE"/>
    <w:rsid w:val="7BDE1B80"/>
    <w:rsid w:val="7BE931E4"/>
    <w:rsid w:val="7BEB13CE"/>
    <w:rsid w:val="7BEEB828"/>
    <w:rsid w:val="7BFBCBC4"/>
    <w:rsid w:val="7BFF1405"/>
    <w:rsid w:val="7BFF744C"/>
    <w:rsid w:val="7C7E0DCA"/>
    <w:rsid w:val="7C7F74D6"/>
    <w:rsid w:val="7CAF4CEB"/>
    <w:rsid w:val="7CBFAEED"/>
    <w:rsid w:val="7CE3FAE2"/>
    <w:rsid w:val="7CF74B84"/>
    <w:rsid w:val="7D15789F"/>
    <w:rsid w:val="7D3FA427"/>
    <w:rsid w:val="7D6F680E"/>
    <w:rsid w:val="7D7B3231"/>
    <w:rsid w:val="7D7B4347"/>
    <w:rsid w:val="7D9E8950"/>
    <w:rsid w:val="7DAAF559"/>
    <w:rsid w:val="7DAD27CC"/>
    <w:rsid w:val="7DB5E95B"/>
    <w:rsid w:val="7DD796E3"/>
    <w:rsid w:val="7DD79789"/>
    <w:rsid w:val="7DDD5DF5"/>
    <w:rsid w:val="7DDDEF52"/>
    <w:rsid w:val="7DDF044E"/>
    <w:rsid w:val="7DDFBBF2"/>
    <w:rsid w:val="7DEB53A9"/>
    <w:rsid w:val="7DF6954F"/>
    <w:rsid w:val="7DF747BB"/>
    <w:rsid w:val="7DF94E3B"/>
    <w:rsid w:val="7DFB8EAE"/>
    <w:rsid w:val="7DFD81F8"/>
    <w:rsid w:val="7DFDA30F"/>
    <w:rsid w:val="7DFF0B8B"/>
    <w:rsid w:val="7DFF3517"/>
    <w:rsid w:val="7DFF36E8"/>
    <w:rsid w:val="7DFF522E"/>
    <w:rsid w:val="7DFF952C"/>
    <w:rsid w:val="7E3F6388"/>
    <w:rsid w:val="7E7AAA59"/>
    <w:rsid w:val="7E7F2787"/>
    <w:rsid w:val="7EAF76A6"/>
    <w:rsid w:val="7EBF1160"/>
    <w:rsid w:val="7EBFB906"/>
    <w:rsid w:val="7ED59A7D"/>
    <w:rsid w:val="7EDB3D0F"/>
    <w:rsid w:val="7EDBE3F0"/>
    <w:rsid w:val="7EDF0079"/>
    <w:rsid w:val="7EEAE161"/>
    <w:rsid w:val="7EF3FF42"/>
    <w:rsid w:val="7EF652AA"/>
    <w:rsid w:val="7EF6E8EE"/>
    <w:rsid w:val="7EF7ACC2"/>
    <w:rsid w:val="7EF7FBD0"/>
    <w:rsid w:val="7EFCFF88"/>
    <w:rsid w:val="7EFE76D9"/>
    <w:rsid w:val="7EFEA0AA"/>
    <w:rsid w:val="7EFF6C5D"/>
    <w:rsid w:val="7F3D3FBC"/>
    <w:rsid w:val="7F3F0A5F"/>
    <w:rsid w:val="7F57B729"/>
    <w:rsid w:val="7F57F1A2"/>
    <w:rsid w:val="7F6AB371"/>
    <w:rsid w:val="7F6FAB19"/>
    <w:rsid w:val="7F76B88F"/>
    <w:rsid w:val="7F777F4A"/>
    <w:rsid w:val="7F77EF71"/>
    <w:rsid w:val="7F79830B"/>
    <w:rsid w:val="7F7A31CC"/>
    <w:rsid w:val="7F7B5C28"/>
    <w:rsid w:val="7F7DE6F3"/>
    <w:rsid w:val="7F7F65AC"/>
    <w:rsid w:val="7F7F7BFE"/>
    <w:rsid w:val="7F7FAF95"/>
    <w:rsid w:val="7F7FB363"/>
    <w:rsid w:val="7F7FE07F"/>
    <w:rsid w:val="7F9FBB63"/>
    <w:rsid w:val="7FA38294"/>
    <w:rsid w:val="7FB9270D"/>
    <w:rsid w:val="7FBA82B9"/>
    <w:rsid w:val="7FBF7E2D"/>
    <w:rsid w:val="7FD96B02"/>
    <w:rsid w:val="7FD9E182"/>
    <w:rsid w:val="7FDB40E2"/>
    <w:rsid w:val="7FDCB6A3"/>
    <w:rsid w:val="7FDE370D"/>
    <w:rsid w:val="7FDE9370"/>
    <w:rsid w:val="7FDEAC9D"/>
    <w:rsid w:val="7FDEAD38"/>
    <w:rsid w:val="7FDFB5C5"/>
    <w:rsid w:val="7FDFFAFA"/>
    <w:rsid w:val="7FE54E9B"/>
    <w:rsid w:val="7FE7FB0E"/>
    <w:rsid w:val="7FEB2242"/>
    <w:rsid w:val="7FEB7C32"/>
    <w:rsid w:val="7FEC8AAE"/>
    <w:rsid w:val="7FEE1E06"/>
    <w:rsid w:val="7FEF0659"/>
    <w:rsid w:val="7FEF5820"/>
    <w:rsid w:val="7FEF5CEE"/>
    <w:rsid w:val="7FEFE7C8"/>
    <w:rsid w:val="7FEFEFCA"/>
    <w:rsid w:val="7FF71B98"/>
    <w:rsid w:val="7FF738CD"/>
    <w:rsid w:val="7FF76790"/>
    <w:rsid w:val="7FFA22EB"/>
    <w:rsid w:val="7FFB0F3B"/>
    <w:rsid w:val="7FFB16CB"/>
    <w:rsid w:val="7FFB519E"/>
    <w:rsid w:val="7FFB9506"/>
    <w:rsid w:val="7FFBE1A2"/>
    <w:rsid w:val="7FFD7D7E"/>
    <w:rsid w:val="7FFD970F"/>
    <w:rsid w:val="7FFF31E0"/>
    <w:rsid w:val="7FFF3D9C"/>
    <w:rsid w:val="7FFF9BBD"/>
    <w:rsid w:val="7FFFDC46"/>
    <w:rsid w:val="7FFFE322"/>
    <w:rsid w:val="87F9EABA"/>
    <w:rsid w:val="8AF38042"/>
    <w:rsid w:val="8BC718FF"/>
    <w:rsid w:val="8D756E80"/>
    <w:rsid w:val="8DEF9FE3"/>
    <w:rsid w:val="8E0E28D4"/>
    <w:rsid w:val="8F9B5B4B"/>
    <w:rsid w:val="8F9E38C6"/>
    <w:rsid w:val="8FCC6007"/>
    <w:rsid w:val="8FCF2057"/>
    <w:rsid w:val="8FF9E25D"/>
    <w:rsid w:val="916B44A7"/>
    <w:rsid w:val="927F4851"/>
    <w:rsid w:val="93FE15A4"/>
    <w:rsid w:val="97BF2935"/>
    <w:rsid w:val="99DFEFCC"/>
    <w:rsid w:val="9AF7A7B7"/>
    <w:rsid w:val="9BDD8BA3"/>
    <w:rsid w:val="9CFF7F74"/>
    <w:rsid w:val="9D7E8B96"/>
    <w:rsid w:val="9DECCAD1"/>
    <w:rsid w:val="9DFEBADE"/>
    <w:rsid w:val="9DFFE105"/>
    <w:rsid w:val="9EBA0C28"/>
    <w:rsid w:val="9EFD97F7"/>
    <w:rsid w:val="9F14C81B"/>
    <w:rsid w:val="9F7B4D5A"/>
    <w:rsid w:val="9FB65752"/>
    <w:rsid w:val="9FD97381"/>
    <w:rsid w:val="9FDFF24E"/>
    <w:rsid w:val="9FEF2E81"/>
    <w:rsid w:val="9FF734BC"/>
    <w:rsid w:val="9FFB6763"/>
    <w:rsid w:val="A1F993C7"/>
    <w:rsid w:val="A2F5893D"/>
    <w:rsid w:val="A56F9EB9"/>
    <w:rsid w:val="A59B3655"/>
    <w:rsid w:val="A5F53106"/>
    <w:rsid w:val="A7F7D08B"/>
    <w:rsid w:val="A97F15A3"/>
    <w:rsid w:val="AB77C168"/>
    <w:rsid w:val="ADFAF5A0"/>
    <w:rsid w:val="AF1B3F0C"/>
    <w:rsid w:val="AF8D4859"/>
    <w:rsid w:val="AFBD0C3F"/>
    <w:rsid w:val="AFCF5B56"/>
    <w:rsid w:val="AFDD232F"/>
    <w:rsid w:val="AFE34FB0"/>
    <w:rsid w:val="AFF3D0FD"/>
    <w:rsid w:val="AFFFE1EB"/>
    <w:rsid w:val="B3F36AA0"/>
    <w:rsid w:val="B3FBFE75"/>
    <w:rsid w:val="B5BB0CAB"/>
    <w:rsid w:val="B615ECF5"/>
    <w:rsid w:val="B6397D17"/>
    <w:rsid w:val="B66798D3"/>
    <w:rsid w:val="B6BAB284"/>
    <w:rsid w:val="B6FF43EF"/>
    <w:rsid w:val="B74F2953"/>
    <w:rsid w:val="B7DCBE62"/>
    <w:rsid w:val="B7DF13C2"/>
    <w:rsid w:val="B7EF82CB"/>
    <w:rsid w:val="B7F6D4A8"/>
    <w:rsid w:val="B8DF896A"/>
    <w:rsid w:val="B973FFA2"/>
    <w:rsid w:val="B97FED90"/>
    <w:rsid w:val="B9FDABA3"/>
    <w:rsid w:val="B9FE7A6B"/>
    <w:rsid w:val="BAD7688C"/>
    <w:rsid w:val="BB5F4ADC"/>
    <w:rsid w:val="BB6E3245"/>
    <w:rsid w:val="BBAFA4D0"/>
    <w:rsid w:val="BBE73863"/>
    <w:rsid w:val="BBFA83F0"/>
    <w:rsid w:val="BBFF8D84"/>
    <w:rsid w:val="BBFFF188"/>
    <w:rsid w:val="BCF31E90"/>
    <w:rsid w:val="BCF771D4"/>
    <w:rsid w:val="BCFF837F"/>
    <w:rsid w:val="BCFFB770"/>
    <w:rsid w:val="BD7D1F27"/>
    <w:rsid w:val="BD7E634C"/>
    <w:rsid w:val="BD7F2B26"/>
    <w:rsid w:val="BDE71964"/>
    <w:rsid w:val="BDF773BE"/>
    <w:rsid w:val="BDFEE6F8"/>
    <w:rsid w:val="BDFF87FC"/>
    <w:rsid w:val="BE1F0B16"/>
    <w:rsid w:val="BE7B2F03"/>
    <w:rsid w:val="BEA58E92"/>
    <w:rsid w:val="BEBB2EFD"/>
    <w:rsid w:val="BEDD9F91"/>
    <w:rsid w:val="BEDF6F76"/>
    <w:rsid w:val="BEFE3BF5"/>
    <w:rsid w:val="BEFFB9C0"/>
    <w:rsid w:val="BF3A919A"/>
    <w:rsid w:val="BF3D177B"/>
    <w:rsid w:val="BF73FA44"/>
    <w:rsid w:val="BF7F863A"/>
    <w:rsid w:val="BF7FF708"/>
    <w:rsid w:val="BFAB3699"/>
    <w:rsid w:val="BFBB336E"/>
    <w:rsid w:val="BFBE8373"/>
    <w:rsid w:val="BFE72F8E"/>
    <w:rsid w:val="BFECE291"/>
    <w:rsid w:val="BFFC2316"/>
    <w:rsid w:val="BFFCEE45"/>
    <w:rsid w:val="BFFEA717"/>
    <w:rsid w:val="BFFF0522"/>
    <w:rsid w:val="BFFF469B"/>
    <w:rsid w:val="BFFFF762"/>
    <w:rsid w:val="C1415EB4"/>
    <w:rsid w:val="C54D6AEC"/>
    <w:rsid w:val="C7FED194"/>
    <w:rsid w:val="C7FF4B09"/>
    <w:rsid w:val="C9D73AC2"/>
    <w:rsid w:val="CACF8D16"/>
    <w:rsid w:val="CBF679DD"/>
    <w:rsid w:val="CEED8D6C"/>
    <w:rsid w:val="CF57E821"/>
    <w:rsid w:val="CF75565C"/>
    <w:rsid w:val="CFA9E64D"/>
    <w:rsid w:val="CFD582C9"/>
    <w:rsid w:val="CFFB8093"/>
    <w:rsid w:val="CFFE6141"/>
    <w:rsid w:val="D1FAFB42"/>
    <w:rsid w:val="D3F29AD1"/>
    <w:rsid w:val="D3F73FB2"/>
    <w:rsid w:val="D3FF5A3B"/>
    <w:rsid w:val="D4EBCDB2"/>
    <w:rsid w:val="D5FD40F3"/>
    <w:rsid w:val="D73ECFCC"/>
    <w:rsid w:val="D777841F"/>
    <w:rsid w:val="D77D3E66"/>
    <w:rsid w:val="D7D555F7"/>
    <w:rsid w:val="D7DFE374"/>
    <w:rsid w:val="D7EFA188"/>
    <w:rsid w:val="D7F80A37"/>
    <w:rsid w:val="D7F88B8B"/>
    <w:rsid w:val="D7FDD3F9"/>
    <w:rsid w:val="D9BF0B2A"/>
    <w:rsid w:val="D9DD85BA"/>
    <w:rsid w:val="D9FFB6F8"/>
    <w:rsid w:val="DADF921B"/>
    <w:rsid w:val="DAEB339E"/>
    <w:rsid w:val="DAF70FC4"/>
    <w:rsid w:val="DB7F0FE2"/>
    <w:rsid w:val="DBBF30E7"/>
    <w:rsid w:val="DBBF4685"/>
    <w:rsid w:val="DBDF9AA4"/>
    <w:rsid w:val="DBED9C6D"/>
    <w:rsid w:val="DBFDD945"/>
    <w:rsid w:val="DCAD4622"/>
    <w:rsid w:val="DD752B41"/>
    <w:rsid w:val="DDADDF8D"/>
    <w:rsid w:val="DDB7ECAD"/>
    <w:rsid w:val="DDF7436C"/>
    <w:rsid w:val="DDFB78FC"/>
    <w:rsid w:val="DDFBD973"/>
    <w:rsid w:val="DDFD54E7"/>
    <w:rsid w:val="DDFFA4C5"/>
    <w:rsid w:val="DE077D23"/>
    <w:rsid w:val="DE7F0FDC"/>
    <w:rsid w:val="DE7F10D5"/>
    <w:rsid w:val="DEBCB8AF"/>
    <w:rsid w:val="DEBFD0B0"/>
    <w:rsid w:val="DEEF8353"/>
    <w:rsid w:val="DEFB359E"/>
    <w:rsid w:val="DF0B9D89"/>
    <w:rsid w:val="DF1F3B05"/>
    <w:rsid w:val="DF5FF3CA"/>
    <w:rsid w:val="DF6D9542"/>
    <w:rsid w:val="DF7991C7"/>
    <w:rsid w:val="DF7F7C70"/>
    <w:rsid w:val="DFB8F176"/>
    <w:rsid w:val="DFBE8A90"/>
    <w:rsid w:val="DFBEA943"/>
    <w:rsid w:val="DFBF2220"/>
    <w:rsid w:val="DFBF8B10"/>
    <w:rsid w:val="DFCF7147"/>
    <w:rsid w:val="DFD9FC17"/>
    <w:rsid w:val="DFE6E7BF"/>
    <w:rsid w:val="DFF19387"/>
    <w:rsid w:val="DFFB09ED"/>
    <w:rsid w:val="DFFB72D4"/>
    <w:rsid w:val="DFFC9BA4"/>
    <w:rsid w:val="DFFECD20"/>
    <w:rsid w:val="DFFFA088"/>
    <w:rsid w:val="E37A5A00"/>
    <w:rsid w:val="E37FECE2"/>
    <w:rsid w:val="E456786F"/>
    <w:rsid w:val="E4E521FB"/>
    <w:rsid w:val="E4FB793D"/>
    <w:rsid w:val="E563D2C7"/>
    <w:rsid w:val="E5BCD605"/>
    <w:rsid w:val="E5FDC1BC"/>
    <w:rsid w:val="E637D424"/>
    <w:rsid w:val="E63FF705"/>
    <w:rsid w:val="E67FF5A1"/>
    <w:rsid w:val="E6BFE375"/>
    <w:rsid w:val="E6ED7DA3"/>
    <w:rsid w:val="E6FA2208"/>
    <w:rsid w:val="E73F0F3A"/>
    <w:rsid w:val="E79FBCBC"/>
    <w:rsid w:val="E7CF80D7"/>
    <w:rsid w:val="E7D049B9"/>
    <w:rsid w:val="E7D6B9C6"/>
    <w:rsid w:val="E7F7EDE1"/>
    <w:rsid w:val="E7FD190D"/>
    <w:rsid w:val="E97E728B"/>
    <w:rsid w:val="E9EF51FE"/>
    <w:rsid w:val="E9FF2A99"/>
    <w:rsid w:val="EAE5479C"/>
    <w:rsid w:val="EAF7AFC8"/>
    <w:rsid w:val="EAFB4564"/>
    <w:rsid w:val="EAFBC087"/>
    <w:rsid w:val="EB7F0637"/>
    <w:rsid w:val="EB7FA40D"/>
    <w:rsid w:val="EB875B50"/>
    <w:rsid w:val="EBC6DFF8"/>
    <w:rsid w:val="EBFB826B"/>
    <w:rsid w:val="EBFF2685"/>
    <w:rsid w:val="EBFFC6AD"/>
    <w:rsid w:val="ED1598C7"/>
    <w:rsid w:val="ED7E1355"/>
    <w:rsid w:val="ED7F56FD"/>
    <w:rsid w:val="EDDE862D"/>
    <w:rsid w:val="EDE5B875"/>
    <w:rsid w:val="EDFBEEDD"/>
    <w:rsid w:val="EDFFACDB"/>
    <w:rsid w:val="EDFFEE98"/>
    <w:rsid w:val="EE66CEBF"/>
    <w:rsid w:val="EED30743"/>
    <w:rsid w:val="EEEC2078"/>
    <w:rsid w:val="EEF3B9EE"/>
    <w:rsid w:val="EEFF734E"/>
    <w:rsid w:val="EF354B9F"/>
    <w:rsid w:val="EF4EB071"/>
    <w:rsid w:val="EF8DDD53"/>
    <w:rsid w:val="EF91E192"/>
    <w:rsid w:val="EFBB7911"/>
    <w:rsid w:val="EFCFD3FF"/>
    <w:rsid w:val="EFDF07CA"/>
    <w:rsid w:val="EFDF3C1D"/>
    <w:rsid w:val="EFDF6E89"/>
    <w:rsid w:val="EFFF65BF"/>
    <w:rsid w:val="F1BBAE03"/>
    <w:rsid w:val="F1BD96D1"/>
    <w:rsid w:val="F1BF762E"/>
    <w:rsid w:val="F279F17F"/>
    <w:rsid w:val="F2FFFF2D"/>
    <w:rsid w:val="F3A747B8"/>
    <w:rsid w:val="F3BE3613"/>
    <w:rsid w:val="F3BEEA78"/>
    <w:rsid w:val="F3DDB54F"/>
    <w:rsid w:val="F3EDCD4A"/>
    <w:rsid w:val="F3FF2FB4"/>
    <w:rsid w:val="F4372032"/>
    <w:rsid w:val="F4BFB8C4"/>
    <w:rsid w:val="F54F806A"/>
    <w:rsid w:val="F59F5C07"/>
    <w:rsid w:val="F5CF5316"/>
    <w:rsid w:val="F5F32882"/>
    <w:rsid w:val="F5F57787"/>
    <w:rsid w:val="F5F6B0E4"/>
    <w:rsid w:val="F5F79290"/>
    <w:rsid w:val="F5FA2ABB"/>
    <w:rsid w:val="F5FF2022"/>
    <w:rsid w:val="F627C7B7"/>
    <w:rsid w:val="F6DF710D"/>
    <w:rsid w:val="F6EF6058"/>
    <w:rsid w:val="F6FC802D"/>
    <w:rsid w:val="F6FEF3F9"/>
    <w:rsid w:val="F72D04F4"/>
    <w:rsid w:val="F73E7D7D"/>
    <w:rsid w:val="F7672925"/>
    <w:rsid w:val="F767D3EC"/>
    <w:rsid w:val="F769B005"/>
    <w:rsid w:val="F77707D3"/>
    <w:rsid w:val="F77BF0DD"/>
    <w:rsid w:val="F7BD2436"/>
    <w:rsid w:val="F7BD95D0"/>
    <w:rsid w:val="F7C3F51A"/>
    <w:rsid w:val="F7C49419"/>
    <w:rsid w:val="F7CA679B"/>
    <w:rsid w:val="F7D1545D"/>
    <w:rsid w:val="F7D60DCA"/>
    <w:rsid w:val="F7EDEEA3"/>
    <w:rsid w:val="F7EEB99E"/>
    <w:rsid w:val="F7F319FC"/>
    <w:rsid w:val="F7F5B287"/>
    <w:rsid w:val="F7F9AEE4"/>
    <w:rsid w:val="F7FAB209"/>
    <w:rsid w:val="F7FDF938"/>
    <w:rsid w:val="F7FF5080"/>
    <w:rsid w:val="F7FFAE1E"/>
    <w:rsid w:val="F8DDBB86"/>
    <w:rsid w:val="F9BF8935"/>
    <w:rsid w:val="F9C92AEB"/>
    <w:rsid w:val="F9F44FA3"/>
    <w:rsid w:val="FA579E7F"/>
    <w:rsid w:val="FA7769A9"/>
    <w:rsid w:val="FA7FE716"/>
    <w:rsid w:val="FABFABFB"/>
    <w:rsid w:val="FAD76F39"/>
    <w:rsid w:val="FAF00518"/>
    <w:rsid w:val="FAFB8635"/>
    <w:rsid w:val="FB372ABD"/>
    <w:rsid w:val="FB37B984"/>
    <w:rsid w:val="FB5D2809"/>
    <w:rsid w:val="FB735123"/>
    <w:rsid w:val="FB7773E0"/>
    <w:rsid w:val="FB77D9D5"/>
    <w:rsid w:val="FB7FEDE4"/>
    <w:rsid w:val="FBBBAA08"/>
    <w:rsid w:val="FBBD015F"/>
    <w:rsid w:val="FBDC386D"/>
    <w:rsid w:val="FBEF6180"/>
    <w:rsid w:val="FBEFB377"/>
    <w:rsid w:val="FBF653B6"/>
    <w:rsid w:val="FBF7A11D"/>
    <w:rsid w:val="FBFC8252"/>
    <w:rsid w:val="FBFE73FF"/>
    <w:rsid w:val="FBFE8A7A"/>
    <w:rsid w:val="FBFF08D8"/>
    <w:rsid w:val="FBFF688E"/>
    <w:rsid w:val="FBFF73A9"/>
    <w:rsid w:val="FC7D78A8"/>
    <w:rsid w:val="FC7F7AEC"/>
    <w:rsid w:val="FCBDDE67"/>
    <w:rsid w:val="FCDB1736"/>
    <w:rsid w:val="FCDC0E90"/>
    <w:rsid w:val="FCDFFF15"/>
    <w:rsid w:val="FCE3BE2C"/>
    <w:rsid w:val="FCF56B3C"/>
    <w:rsid w:val="FCF68FBC"/>
    <w:rsid w:val="FD39D5D8"/>
    <w:rsid w:val="FD3F0FBF"/>
    <w:rsid w:val="FD41E5C3"/>
    <w:rsid w:val="FD68EFFA"/>
    <w:rsid w:val="FD775642"/>
    <w:rsid w:val="FD7E7E84"/>
    <w:rsid w:val="FD7FA41F"/>
    <w:rsid w:val="FD832C6B"/>
    <w:rsid w:val="FDAB0A7A"/>
    <w:rsid w:val="FDABB076"/>
    <w:rsid w:val="FDAEE2AC"/>
    <w:rsid w:val="FDB77413"/>
    <w:rsid w:val="FDB7CC81"/>
    <w:rsid w:val="FDBAB1E6"/>
    <w:rsid w:val="FDBED462"/>
    <w:rsid w:val="FDBEDB68"/>
    <w:rsid w:val="FDE10469"/>
    <w:rsid w:val="FDEF604A"/>
    <w:rsid w:val="FDFB1D20"/>
    <w:rsid w:val="FDFBC1C1"/>
    <w:rsid w:val="FDFFA0F6"/>
    <w:rsid w:val="FE175D54"/>
    <w:rsid w:val="FE4D79D3"/>
    <w:rsid w:val="FE636CEF"/>
    <w:rsid w:val="FE7DC30A"/>
    <w:rsid w:val="FE9353FA"/>
    <w:rsid w:val="FEA617AA"/>
    <w:rsid w:val="FEB5EA72"/>
    <w:rsid w:val="FEBFCE7E"/>
    <w:rsid w:val="FEBFEC3C"/>
    <w:rsid w:val="FECA7140"/>
    <w:rsid w:val="FEDF5DC7"/>
    <w:rsid w:val="FEDF9061"/>
    <w:rsid w:val="FEF6AB54"/>
    <w:rsid w:val="FEFA104D"/>
    <w:rsid w:val="FEFA1B18"/>
    <w:rsid w:val="FEFCD9FE"/>
    <w:rsid w:val="FEFF39FD"/>
    <w:rsid w:val="FF135D82"/>
    <w:rsid w:val="FF2C8288"/>
    <w:rsid w:val="FF3E36B2"/>
    <w:rsid w:val="FF470CA2"/>
    <w:rsid w:val="FF5E79AF"/>
    <w:rsid w:val="FF5F322D"/>
    <w:rsid w:val="FF6A0676"/>
    <w:rsid w:val="FF6FEA66"/>
    <w:rsid w:val="FF758CDC"/>
    <w:rsid w:val="FF7B437A"/>
    <w:rsid w:val="FF7D42E4"/>
    <w:rsid w:val="FF7E7C9C"/>
    <w:rsid w:val="FF7EDA34"/>
    <w:rsid w:val="FF7F25F4"/>
    <w:rsid w:val="FF7FBF54"/>
    <w:rsid w:val="FF7FCB0E"/>
    <w:rsid w:val="FF8BA17C"/>
    <w:rsid w:val="FF9F1318"/>
    <w:rsid w:val="FFA3CFEE"/>
    <w:rsid w:val="FFAB2BAD"/>
    <w:rsid w:val="FFAE0FDA"/>
    <w:rsid w:val="FFAF3B47"/>
    <w:rsid w:val="FFB08812"/>
    <w:rsid w:val="FFB134C5"/>
    <w:rsid w:val="FFBDF040"/>
    <w:rsid w:val="FFCF65A8"/>
    <w:rsid w:val="FFCF6FCF"/>
    <w:rsid w:val="FFCFAD6C"/>
    <w:rsid w:val="FFD7E319"/>
    <w:rsid w:val="FFD7F26D"/>
    <w:rsid w:val="FFDB981C"/>
    <w:rsid w:val="FFDD38B3"/>
    <w:rsid w:val="FFDEEC76"/>
    <w:rsid w:val="FFE3C871"/>
    <w:rsid w:val="FFE52C1D"/>
    <w:rsid w:val="FFE59D1C"/>
    <w:rsid w:val="FFE694E5"/>
    <w:rsid w:val="FFE766E3"/>
    <w:rsid w:val="FFEE34D3"/>
    <w:rsid w:val="FFEFE6A7"/>
    <w:rsid w:val="FFF135DB"/>
    <w:rsid w:val="FFF3D6A9"/>
    <w:rsid w:val="FFF4527C"/>
    <w:rsid w:val="FFF7D199"/>
    <w:rsid w:val="FFFB0FC9"/>
    <w:rsid w:val="FFFD9667"/>
    <w:rsid w:val="FFFE78AE"/>
    <w:rsid w:val="FFFF08AF"/>
    <w:rsid w:val="FFFF67E4"/>
    <w:rsid w:val="FFFFAA38"/>
    <w:rsid w:val="FFFFB43A"/>
    <w:rsid w:val="FFFFC9DB"/>
    <w:rsid w:val="FFFFCBCB"/>
    <w:rsid w:val="FFFFDF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2022-06-30T00:40:00Z</dcterms:created>
  <dc:creator>ht706</dc:creator>
  <cp:lastModifiedBy>曾玉婷</cp:lastModifiedBy>
  <dcterms:modified xsi:type="dcterms:W3CDTF">2023-12-20T07:09:39Z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A58D41AFB3A34A2E8BA90D7977618EF7_13</vt:lpwstr>
  </property>
</Properties>
</file>