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szCs w:val="44"/>
        </w:rPr>
      </w:pPr>
      <w:bookmarkStart w:id="0" w:name="_GoBack"/>
      <w:bookmarkEnd w:id="0"/>
      <w:r>
        <w:rPr>
          <w:rFonts w:hint="eastAsia" w:ascii="方正小标宋简体" w:eastAsia="方正小标宋简体"/>
          <w:color w:val="auto"/>
          <w:sz w:val="44"/>
          <w:szCs w:val="44"/>
        </w:rPr>
        <w:t>深圳市民政部门</w:t>
      </w:r>
      <w:r>
        <w:rPr>
          <w:rFonts w:hint="default" w:ascii="方正小标宋简体" w:eastAsia="方正小标宋简体"/>
          <w:color w:val="auto"/>
          <w:sz w:val="44"/>
          <w:szCs w:val="44"/>
        </w:rPr>
        <w:t>行政执法</w:t>
      </w:r>
      <w:r>
        <w:rPr>
          <w:rFonts w:hint="eastAsia" w:ascii="方正小标宋简体" w:eastAsia="方正小标宋简体"/>
          <w:color w:val="auto"/>
          <w:sz w:val="44"/>
          <w:szCs w:val="44"/>
        </w:rPr>
        <w:t>从轻处罚事项清单</w:t>
      </w:r>
    </w:p>
    <w:p>
      <w:pPr>
        <w:adjustRightInd w:val="0"/>
        <w:snapToGrid w:val="0"/>
        <w:spacing w:line="240" w:lineRule="exact"/>
        <w:jc w:val="center"/>
        <w:rPr>
          <w:rFonts w:hint="eastAsia" w:ascii="黑体" w:hAnsi="黑体" w:eastAsia="黑体"/>
          <w:b/>
          <w:bCs/>
          <w:szCs w:val="24"/>
        </w:rPr>
      </w:pPr>
    </w:p>
    <w:tbl>
      <w:tblPr>
        <w:tblStyle w:val="2"/>
        <w:tblW w:w="14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490"/>
        <w:gridCol w:w="912"/>
        <w:gridCol w:w="2480"/>
        <w:gridCol w:w="2354"/>
        <w:gridCol w:w="1800"/>
        <w:gridCol w:w="2100"/>
        <w:gridCol w:w="998"/>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798" w:type="dxa"/>
            <w:noWrap w:val="0"/>
            <w:vAlign w:val="center"/>
          </w:tcPr>
          <w:p>
            <w:pPr>
              <w:adjustRightInd w:val="0"/>
              <w:snapToGrid w:val="0"/>
              <w:spacing w:line="240" w:lineRule="exact"/>
              <w:jc w:val="center"/>
              <w:rPr>
                <w:rFonts w:ascii="黑体" w:hAnsi="黑体" w:eastAsia="黑体"/>
                <w:b/>
                <w:bCs/>
                <w:szCs w:val="24"/>
                <w:u w:val="none"/>
              </w:rPr>
            </w:pPr>
            <w:r>
              <w:rPr>
                <w:rFonts w:hint="eastAsia" w:ascii="黑体" w:hAnsi="黑体" w:eastAsia="黑体"/>
                <w:b/>
                <w:bCs/>
                <w:szCs w:val="24"/>
                <w:u w:val="none"/>
              </w:rPr>
              <w:t>序号</w:t>
            </w:r>
          </w:p>
        </w:tc>
        <w:tc>
          <w:tcPr>
            <w:tcW w:w="2490" w:type="dxa"/>
            <w:noWrap w:val="0"/>
            <w:vAlign w:val="center"/>
          </w:tcPr>
          <w:p>
            <w:pPr>
              <w:adjustRightInd w:val="0"/>
              <w:snapToGrid w:val="0"/>
              <w:spacing w:line="240" w:lineRule="exact"/>
              <w:jc w:val="center"/>
              <w:rPr>
                <w:rFonts w:ascii="黑体" w:hAnsi="黑体" w:eastAsia="黑体"/>
                <w:b/>
                <w:bCs/>
                <w:szCs w:val="24"/>
                <w:u w:val="none"/>
              </w:rPr>
            </w:pPr>
            <w:r>
              <w:rPr>
                <w:rFonts w:hint="eastAsia" w:ascii="黑体" w:hAnsi="黑体" w:eastAsia="黑体"/>
                <w:b/>
                <w:bCs/>
                <w:szCs w:val="24"/>
                <w:u w:val="none"/>
              </w:rPr>
              <w:t>事项名称</w:t>
            </w:r>
          </w:p>
        </w:tc>
        <w:tc>
          <w:tcPr>
            <w:tcW w:w="912" w:type="dxa"/>
            <w:noWrap w:val="0"/>
            <w:vAlign w:val="center"/>
          </w:tcPr>
          <w:p>
            <w:pPr>
              <w:adjustRightInd w:val="0"/>
              <w:snapToGrid w:val="0"/>
              <w:spacing w:line="240" w:lineRule="exact"/>
              <w:jc w:val="center"/>
              <w:rPr>
                <w:rFonts w:hint="eastAsia" w:ascii="黑体" w:hAnsi="黑体" w:eastAsia="黑体"/>
                <w:b/>
                <w:bCs/>
                <w:color w:val="auto"/>
                <w:szCs w:val="24"/>
                <w:u w:val="none"/>
                <w:lang w:eastAsia="zh-CN"/>
              </w:rPr>
            </w:pPr>
            <w:r>
              <w:rPr>
                <w:rFonts w:hint="eastAsia" w:ascii="黑体" w:hAnsi="黑体" w:eastAsia="黑体"/>
                <w:b/>
                <w:bCs/>
                <w:color w:val="auto"/>
                <w:szCs w:val="24"/>
                <w:u w:val="none"/>
                <w:lang w:eastAsia="zh-CN"/>
              </w:rPr>
              <w:t>基本</w:t>
            </w:r>
          </w:p>
          <w:p>
            <w:pPr>
              <w:adjustRightInd w:val="0"/>
              <w:snapToGrid w:val="0"/>
              <w:spacing w:line="240" w:lineRule="exact"/>
              <w:jc w:val="center"/>
              <w:rPr>
                <w:rFonts w:hint="eastAsia" w:ascii="黑体" w:hAnsi="黑体" w:eastAsia="黑体"/>
                <w:b/>
                <w:bCs/>
                <w:color w:val="auto"/>
                <w:szCs w:val="24"/>
                <w:u w:val="none"/>
                <w:lang w:eastAsia="zh-CN"/>
              </w:rPr>
            </w:pPr>
            <w:r>
              <w:rPr>
                <w:rFonts w:hint="eastAsia" w:ascii="黑体" w:hAnsi="黑体" w:eastAsia="黑体"/>
                <w:b/>
                <w:bCs/>
                <w:color w:val="auto"/>
                <w:szCs w:val="24"/>
                <w:u w:val="none"/>
                <w:lang w:eastAsia="zh-CN"/>
              </w:rPr>
              <w:t>编码</w:t>
            </w:r>
          </w:p>
        </w:tc>
        <w:tc>
          <w:tcPr>
            <w:tcW w:w="2480"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设定依据</w:t>
            </w:r>
          </w:p>
        </w:tc>
        <w:tc>
          <w:tcPr>
            <w:tcW w:w="2354"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适用情形</w:t>
            </w:r>
          </w:p>
        </w:tc>
        <w:tc>
          <w:tcPr>
            <w:tcW w:w="1800" w:type="dxa"/>
            <w:noWrap w:val="0"/>
            <w:vAlign w:val="center"/>
          </w:tcPr>
          <w:p>
            <w:pPr>
              <w:adjustRightInd w:val="0"/>
              <w:snapToGrid w:val="0"/>
              <w:spacing w:line="240" w:lineRule="exact"/>
              <w:jc w:val="center"/>
              <w:rPr>
                <w:rFonts w:ascii="黑体" w:hAnsi="黑体" w:eastAsia="黑体"/>
                <w:b/>
                <w:bCs/>
                <w:szCs w:val="24"/>
                <w:u w:val="none"/>
              </w:rPr>
            </w:pPr>
            <w:r>
              <w:rPr>
                <w:rFonts w:hint="eastAsia" w:ascii="黑体" w:hAnsi="黑体" w:eastAsia="黑体"/>
                <w:b/>
                <w:bCs/>
                <w:szCs w:val="24"/>
                <w:u w:val="none"/>
                <w:lang w:eastAsia="zh-CN"/>
              </w:rPr>
              <w:t>从轻</w:t>
            </w:r>
            <w:r>
              <w:rPr>
                <w:rFonts w:hint="eastAsia" w:ascii="黑体" w:hAnsi="黑体" w:eastAsia="黑体"/>
                <w:b/>
                <w:bCs/>
                <w:szCs w:val="24"/>
                <w:u w:val="none"/>
              </w:rPr>
              <w:t>处罚依据</w:t>
            </w:r>
          </w:p>
        </w:tc>
        <w:tc>
          <w:tcPr>
            <w:tcW w:w="2100" w:type="dxa"/>
            <w:noWrap w:val="0"/>
            <w:vAlign w:val="center"/>
          </w:tcPr>
          <w:p>
            <w:pPr>
              <w:adjustRightInd w:val="0"/>
              <w:snapToGrid w:val="0"/>
              <w:spacing w:line="240" w:lineRule="exact"/>
              <w:jc w:val="center"/>
              <w:rPr>
                <w:rFonts w:hint="eastAsia" w:ascii="黑体" w:hAnsi="黑体" w:eastAsia="黑体"/>
                <w:b/>
                <w:bCs/>
                <w:szCs w:val="24"/>
                <w:u w:val="none"/>
                <w:lang w:eastAsia="zh-CN"/>
              </w:rPr>
            </w:pPr>
            <w:r>
              <w:rPr>
                <w:rFonts w:hint="eastAsia" w:ascii="黑体" w:hAnsi="黑体" w:eastAsia="黑体"/>
                <w:b/>
                <w:bCs/>
                <w:szCs w:val="24"/>
                <w:u w:val="none"/>
                <w:lang w:eastAsia="zh-CN"/>
              </w:rPr>
              <w:t>裁量幅度</w:t>
            </w:r>
          </w:p>
        </w:tc>
        <w:tc>
          <w:tcPr>
            <w:tcW w:w="998" w:type="dxa"/>
            <w:noWrap w:val="0"/>
            <w:vAlign w:val="center"/>
          </w:tcPr>
          <w:p>
            <w:pPr>
              <w:adjustRightInd w:val="0"/>
              <w:snapToGrid w:val="0"/>
              <w:spacing w:line="240" w:lineRule="exact"/>
              <w:jc w:val="center"/>
              <w:rPr>
                <w:rFonts w:ascii="黑体" w:hAnsi="黑体" w:eastAsia="黑体"/>
                <w:b/>
                <w:bCs/>
                <w:szCs w:val="24"/>
                <w:u w:val="none"/>
              </w:rPr>
            </w:pPr>
            <w:r>
              <w:rPr>
                <w:rFonts w:hint="eastAsia" w:ascii="黑体" w:hAnsi="黑体" w:eastAsia="黑体"/>
                <w:b/>
                <w:bCs/>
                <w:color w:val="auto"/>
                <w:szCs w:val="24"/>
                <w:u w:val="none"/>
                <w:lang w:val="en-US" w:eastAsia="zh-CN"/>
              </w:rPr>
              <w:t>配套监管措施</w:t>
            </w:r>
          </w:p>
        </w:tc>
        <w:tc>
          <w:tcPr>
            <w:tcW w:w="882" w:type="dxa"/>
            <w:noWrap w:val="0"/>
            <w:vAlign w:val="center"/>
          </w:tcPr>
          <w:p>
            <w:pPr>
              <w:adjustRightInd w:val="0"/>
              <w:snapToGrid w:val="0"/>
              <w:spacing w:line="240" w:lineRule="exact"/>
              <w:jc w:val="center"/>
              <w:rPr>
                <w:rFonts w:hint="eastAsia" w:ascii="黑体" w:hAnsi="黑体" w:eastAsia="黑体"/>
                <w:b/>
                <w:bCs/>
                <w:szCs w:val="24"/>
                <w:u w:val="none"/>
                <w:lang w:val="en-US" w:eastAsia="zh-CN"/>
              </w:rPr>
            </w:pPr>
            <w:r>
              <w:rPr>
                <w:rFonts w:hint="eastAsia" w:ascii="黑体" w:hAnsi="黑体" w:eastAsia="黑体"/>
                <w:b/>
                <w:bCs/>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1</w:t>
            </w:r>
          </w:p>
        </w:tc>
        <w:tc>
          <w:tcPr>
            <w:tcW w:w="2490" w:type="dxa"/>
            <w:noWrap w:val="0"/>
            <w:vAlign w:val="center"/>
          </w:tcPr>
          <w:p>
            <w:pPr>
              <w:adjustRightInd w:val="0"/>
              <w:snapToGrid w:val="0"/>
              <w:spacing w:line="240" w:lineRule="exact"/>
              <w:rPr>
                <w:rFonts w:hint="eastAsia" w:ascii="仿宋_GB2312" w:eastAsia="仿宋_GB2312"/>
                <w:szCs w:val="24"/>
                <w:u w:val="none"/>
                <w:lang w:eastAsia="zh-CN"/>
              </w:rPr>
            </w:pPr>
            <w:r>
              <w:rPr>
                <w:rFonts w:hint="eastAsia" w:ascii="仿宋_GB2312" w:eastAsia="仿宋_GB2312"/>
                <w:szCs w:val="24"/>
                <w:u w:val="none"/>
              </w:rPr>
              <w:t>对涂改、出租、出借《社会团体法人登记证书》，或者出租、出借社会团体印章的行为的行政处罚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br w:type="textWrapping"/>
            </w:r>
            <w:r>
              <w:rPr>
                <w:rFonts w:hint="eastAsia" w:ascii="仿宋_GB2312" w:eastAsia="仿宋_GB2312"/>
                <w:color w:val="auto"/>
                <w:szCs w:val="24"/>
                <w:u w:val="none"/>
                <w:lang w:val="en-US" w:eastAsia="zh-CN"/>
              </w:rPr>
              <w:t>44029200G00Y</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《社会团体登记管理条例》第三十条第一款第（一）项</w:t>
            </w:r>
            <w:r>
              <w:rPr>
                <w:rFonts w:hint="default" w:ascii="仿宋_GB2312" w:eastAsia="仿宋_GB2312"/>
                <w:szCs w:val="24"/>
                <w:u w:val="none"/>
              </w:rPr>
              <w:t>、</w:t>
            </w:r>
            <w:r>
              <w:rPr>
                <w:rFonts w:hint="eastAsia" w:ascii="仿宋_GB2312" w:eastAsia="仿宋_GB2312"/>
                <w:szCs w:val="24"/>
                <w:u w:val="none"/>
              </w:rPr>
              <w:t>第三十条第二款</w:t>
            </w:r>
          </w:p>
          <w:p>
            <w:pPr>
              <w:adjustRightInd w:val="0"/>
              <w:snapToGrid w:val="0"/>
              <w:spacing w:line="240" w:lineRule="exact"/>
              <w:ind w:firstLine="420" w:firstLineChars="200"/>
              <w:rPr>
                <w:rFonts w:ascii="仿宋_GB2312" w:eastAsia="仿宋_GB2312"/>
                <w:szCs w:val="24"/>
                <w:u w:val="none"/>
              </w:rPr>
            </w:pP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警告，责令限期改正，没收违法经营额或者违法所得，不予罚款。</w:t>
            </w:r>
            <w:r>
              <w:rPr>
                <w:rFonts w:ascii="仿宋_GB2312" w:eastAsia="仿宋_GB2312"/>
                <w:szCs w:val="24"/>
                <w:u w:val="none"/>
              </w:rPr>
              <w:t xml:space="preserve"> </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2</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对社会团体超出章程规定的宗旨和业务范围进行活动的行为的行政处罚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44029200G00Y</w:t>
            </w: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《社会团体登记管理条例》第三十条第一款第（二）项</w:t>
            </w:r>
            <w:r>
              <w:rPr>
                <w:rFonts w:hint="default" w:ascii="仿宋_GB2312" w:eastAsia="仿宋_GB2312"/>
                <w:szCs w:val="24"/>
                <w:u w:val="none"/>
              </w:rPr>
              <w:t>、</w:t>
            </w:r>
            <w:r>
              <w:rPr>
                <w:rFonts w:hint="eastAsia" w:ascii="仿宋_GB2312" w:eastAsia="仿宋_GB2312"/>
                <w:szCs w:val="24"/>
                <w:u w:val="none"/>
              </w:rPr>
              <w:t>第三十条第二款</w:t>
            </w:r>
          </w:p>
          <w:p>
            <w:pPr>
              <w:adjustRightInd w:val="0"/>
              <w:snapToGrid w:val="0"/>
              <w:spacing w:line="240" w:lineRule="exact"/>
              <w:rPr>
                <w:rFonts w:ascii="仿宋_GB2312" w:eastAsia="仿宋_GB2312"/>
                <w:szCs w:val="24"/>
                <w:u w:val="none"/>
              </w:rPr>
            </w:pPr>
            <w:r>
              <w:rPr>
                <w:rFonts w:hint="eastAsia" w:ascii="仿宋_GB2312" w:eastAsia="仿宋_GB2312"/>
                <w:szCs w:val="24"/>
                <w:u w:val="none"/>
              </w:rPr>
              <w:t xml:space="preserve">    </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w:t>
            </w:r>
            <w:r>
              <w:rPr>
                <w:rFonts w:hint="default" w:ascii="仿宋_GB2312" w:eastAsia="仿宋_GB2312"/>
                <w:szCs w:val="24"/>
                <w:u w:val="none"/>
              </w:rPr>
              <w:t>；</w:t>
            </w:r>
            <w:r>
              <w:rPr>
                <w:rFonts w:hint="eastAsia" w:ascii="仿宋_GB2312" w:eastAsia="仿宋_GB2312"/>
                <w:szCs w:val="24"/>
                <w:u w:val="none"/>
              </w:rPr>
              <w:t>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3</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对社会团体违反规定设立分支机构、代表机构，或者对分支机构、代表机构疏于管理，造成严重后果的行为的行政处罚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44029200G00Y</w:t>
            </w: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《社会团体登记管理条例》第十七条</w:t>
            </w:r>
            <w:r>
              <w:rPr>
                <w:rFonts w:hint="default" w:ascii="仿宋_GB2312" w:eastAsia="仿宋_GB2312"/>
                <w:szCs w:val="24"/>
                <w:u w:val="none"/>
              </w:rPr>
              <w:t>、</w:t>
            </w:r>
            <w:r>
              <w:rPr>
                <w:rFonts w:hint="eastAsia" w:ascii="仿宋_GB2312" w:eastAsia="仿宋_GB2312"/>
                <w:szCs w:val="24"/>
                <w:u w:val="none"/>
              </w:rPr>
              <w:t>第三十条第一款第（五）项</w:t>
            </w:r>
            <w:r>
              <w:rPr>
                <w:rFonts w:hint="default" w:ascii="仿宋_GB2312" w:eastAsia="仿宋_GB2312"/>
                <w:szCs w:val="24"/>
                <w:u w:val="none"/>
              </w:rPr>
              <w:t>、</w:t>
            </w:r>
            <w:r>
              <w:rPr>
                <w:rFonts w:hint="eastAsia" w:ascii="仿宋_GB2312" w:eastAsia="仿宋_GB2312"/>
                <w:szCs w:val="24"/>
                <w:u w:val="none"/>
              </w:rPr>
              <w:t>第三十条第二款</w:t>
            </w:r>
          </w:p>
          <w:p>
            <w:pPr>
              <w:adjustRightInd w:val="0"/>
              <w:snapToGrid w:val="0"/>
              <w:spacing w:line="240" w:lineRule="exact"/>
              <w:rPr>
                <w:rFonts w:hint="default" w:ascii="仿宋_GB2312" w:eastAsia="仿宋_GB2312"/>
                <w:szCs w:val="24"/>
                <w:u w:val="none"/>
              </w:rPr>
            </w:pPr>
          </w:p>
          <w:p>
            <w:pPr>
              <w:adjustRightInd w:val="0"/>
              <w:snapToGrid w:val="0"/>
              <w:spacing w:line="240" w:lineRule="exact"/>
              <w:ind w:firstLine="420" w:firstLineChars="200"/>
              <w:rPr>
                <w:rFonts w:ascii="仿宋_GB2312" w:eastAsia="仿宋_GB2312"/>
                <w:szCs w:val="24"/>
                <w:u w:val="none"/>
              </w:rPr>
            </w:pP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w:t>
            </w:r>
            <w:r>
              <w:rPr>
                <w:rFonts w:hint="default" w:ascii="仿宋_GB2312" w:eastAsia="仿宋_GB2312"/>
                <w:szCs w:val="24"/>
                <w:u w:val="none"/>
              </w:rPr>
              <w:t>；</w:t>
            </w:r>
            <w:r>
              <w:rPr>
                <w:rFonts w:hint="eastAsia" w:ascii="仿宋_GB2312" w:eastAsia="仿宋_GB2312"/>
                <w:szCs w:val="24"/>
                <w:u w:val="none"/>
              </w:rPr>
              <w:t>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4</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对社会团体从事营利性的经营活动的行为的行政处罚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44029200G00Y</w:t>
            </w: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《社会团体登记管理条例》第四条第二款</w:t>
            </w:r>
            <w:r>
              <w:rPr>
                <w:rFonts w:hint="default" w:ascii="仿宋_GB2312" w:eastAsia="仿宋_GB2312"/>
                <w:szCs w:val="24"/>
                <w:u w:val="none"/>
              </w:rPr>
              <w:t>、</w:t>
            </w:r>
            <w:r>
              <w:rPr>
                <w:rFonts w:hint="eastAsia" w:ascii="仿宋_GB2312" w:eastAsia="仿宋_GB2312"/>
                <w:szCs w:val="24"/>
                <w:u w:val="none"/>
              </w:rPr>
              <w:t>第三十条第一款第（六）项</w:t>
            </w:r>
            <w:r>
              <w:rPr>
                <w:rFonts w:hint="default" w:ascii="仿宋_GB2312" w:eastAsia="仿宋_GB2312"/>
                <w:szCs w:val="24"/>
                <w:u w:val="none"/>
              </w:rPr>
              <w:t>、</w:t>
            </w:r>
            <w:r>
              <w:rPr>
                <w:rFonts w:hint="eastAsia" w:ascii="仿宋_GB2312" w:eastAsia="仿宋_GB2312"/>
                <w:szCs w:val="24"/>
                <w:u w:val="none"/>
              </w:rPr>
              <w:t>第三十条第二款</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5</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对侵占、私分、挪用社会团体资产或者所接受的捐赠、资助的行为的行政处罚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44029200G00Y</w:t>
            </w: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《社会团体登记管理条例》第二十六条第一款</w:t>
            </w:r>
            <w:r>
              <w:rPr>
                <w:rFonts w:hint="default" w:ascii="仿宋_GB2312" w:eastAsia="仿宋_GB2312"/>
                <w:szCs w:val="24"/>
                <w:u w:val="none"/>
              </w:rPr>
              <w:t>、</w:t>
            </w:r>
            <w:r>
              <w:rPr>
                <w:rFonts w:hint="eastAsia" w:ascii="仿宋_GB2312" w:eastAsia="仿宋_GB2312"/>
                <w:szCs w:val="24"/>
                <w:u w:val="none"/>
              </w:rPr>
              <w:t>第三十条第一款第（七）项</w:t>
            </w:r>
            <w:r>
              <w:rPr>
                <w:rFonts w:hint="default" w:ascii="仿宋_GB2312" w:eastAsia="仿宋_GB2312"/>
                <w:szCs w:val="24"/>
                <w:u w:val="none"/>
              </w:rPr>
              <w:t>、</w:t>
            </w:r>
            <w:r>
              <w:rPr>
                <w:rFonts w:hint="eastAsia" w:ascii="仿宋_GB2312" w:eastAsia="仿宋_GB2312"/>
                <w:szCs w:val="24"/>
                <w:u w:val="none"/>
              </w:rPr>
              <w:t>第三十条第二款</w:t>
            </w:r>
          </w:p>
          <w:p>
            <w:pPr>
              <w:adjustRightInd w:val="0"/>
              <w:snapToGrid w:val="0"/>
              <w:spacing w:line="240" w:lineRule="exact"/>
              <w:ind w:firstLine="420" w:firstLineChars="200"/>
              <w:rPr>
                <w:rFonts w:ascii="仿宋_GB2312" w:eastAsia="仿宋_GB2312"/>
                <w:szCs w:val="24"/>
                <w:u w:val="none"/>
              </w:rPr>
            </w:pP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6</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对社会团体违反国家有关规定收取费用、筹集资金或者接受、使用捐赠、资助的行为的行政处罚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44029200G00Y</w:t>
            </w: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 xml:space="preserve">《社会团体登记管理条例》第二十六条第三款 </w:t>
            </w:r>
            <w:r>
              <w:rPr>
                <w:rFonts w:hint="default" w:ascii="仿宋_GB2312" w:eastAsia="仿宋_GB2312"/>
                <w:szCs w:val="24"/>
                <w:u w:val="none"/>
              </w:rPr>
              <w:t>、</w:t>
            </w:r>
            <w:r>
              <w:rPr>
                <w:rFonts w:hint="eastAsia" w:ascii="仿宋_GB2312" w:eastAsia="仿宋_GB2312"/>
                <w:szCs w:val="24"/>
                <w:u w:val="none"/>
              </w:rPr>
              <w:t>第三十条第一款第（八）项</w:t>
            </w:r>
            <w:r>
              <w:rPr>
                <w:rFonts w:hint="default" w:ascii="仿宋_GB2312" w:eastAsia="仿宋_GB2312"/>
                <w:szCs w:val="24"/>
                <w:u w:val="none"/>
              </w:rPr>
              <w:t>、</w:t>
            </w:r>
            <w:r>
              <w:rPr>
                <w:rFonts w:hint="eastAsia" w:ascii="仿宋_GB2312" w:eastAsia="仿宋_GB2312"/>
                <w:szCs w:val="24"/>
                <w:u w:val="none"/>
              </w:rPr>
              <w:t>第三十条第二款</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7</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对涂改、出租、出借民办非企业单位登记证书，或者出租、出借民办非企业单位印章行为的行政处罚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44029200000Y</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《民办非企业单位登记管理暂行条例》第二十五条第一款第（一）项</w:t>
            </w:r>
            <w:r>
              <w:rPr>
                <w:rFonts w:hint="default" w:ascii="仿宋_GB2312" w:eastAsia="仿宋_GB2312"/>
                <w:szCs w:val="24"/>
                <w:u w:val="none"/>
              </w:rPr>
              <w:t>、</w:t>
            </w:r>
            <w:r>
              <w:rPr>
                <w:rFonts w:hint="eastAsia" w:ascii="仿宋_GB2312" w:eastAsia="仿宋_GB2312"/>
                <w:szCs w:val="24"/>
                <w:u w:val="none"/>
              </w:rPr>
              <w:t>第二十五条第二款</w:t>
            </w:r>
          </w:p>
          <w:p>
            <w:pPr>
              <w:adjustRightInd w:val="0"/>
              <w:snapToGrid w:val="0"/>
              <w:spacing w:line="240" w:lineRule="exact"/>
              <w:ind w:firstLine="420" w:firstLineChars="200"/>
              <w:rPr>
                <w:rFonts w:ascii="仿宋_GB2312" w:eastAsia="仿宋_GB2312"/>
                <w:szCs w:val="24"/>
                <w:u w:val="none"/>
              </w:rPr>
            </w:pP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w:t>
            </w:r>
            <w:r>
              <w:rPr>
                <w:rFonts w:hint="default" w:ascii="仿宋_GB2312" w:eastAsia="仿宋_GB2312"/>
                <w:szCs w:val="24"/>
                <w:u w:val="none"/>
              </w:rPr>
              <w:t>；</w:t>
            </w:r>
            <w:r>
              <w:rPr>
                <w:rFonts w:hint="eastAsia" w:ascii="仿宋_GB2312" w:eastAsia="仿宋_GB2312"/>
                <w:szCs w:val="24"/>
                <w:u w:val="none"/>
              </w:rPr>
              <w:t>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8</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对民办非企业单位超出其章程规定的宗旨和业务范围进行活动行为的行政处罚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44029200000Y</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《民办非企业单位登记管理暂行条例》第二十五条第一款第（二）项</w:t>
            </w:r>
            <w:r>
              <w:rPr>
                <w:rFonts w:hint="default" w:ascii="仿宋_GB2312" w:eastAsia="仿宋_GB2312"/>
                <w:szCs w:val="24"/>
                <w:u w:val="none"/>
              </w:rPr>
              <w:t>、</w:t>
            </w:r>
            <w:r>
              <w:rPr>
                <w:rFonts w:hint="eastAsia" w:ascii="仿宋_GB2312" w:eastAsia="仿宋_GB2312"/>
                <w:szCs w:val="24"/>
                <w:u w:val="none"/>
              </w:rPr>
              <w:t>第二十五条第二款</w:t>
            </w:r>
          </w:p>
          <w:p>
            <w:pPr>
              <w:adjustRightInd w:val="0"/>
              <w:snapToGrid w:val="0"/>
              <w:spacing w:line="240" w:lineRule="exact"/>
              <w:ind w:firstLine="420" w:firstLineChars="200"/>
              <w:rPr>
                <w:rFonts w:ascii="仿宋_GB2312" w:eastAsia="仿宋_GB2312"/>
                <w:szCs w:val="24"/>
                <w:u w:val="none"/>
              </w:rPr>
            </w:pP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w:t>
            </w:r>
            <w:r>
              <w:rPr>
                <w:rFonts w:hint="default" w:ascii="仿宋_GB2312" w:eastAsia="仿宋_GB2312"/>
                <w:szCs w:val="24"/>
                <w:u w:val="none"/>
              </w:rPr>
              <w:t>；</w:t>
            </w:r>
            <w:r>
              <w:rPr>
                <w:rFonts w:hint="eastAsia" w:ascii="仿宋_GB2312" w:eastAsia="仿宋_GB2312"/>
                <w:szCs w:val="24"/>
                <w:u w:val="none"/>
              </w:rPr>
              <w:t>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9</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对民办非企业单位设立分支机构行为的行政处罚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44029200000Y</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《民办非企业单位登记管理暂行条例》第十三条</w:t>
            </w:r>
            <w:r>
              <w:rPr>
                <w:rFonts w:hint="default" w:ascii="仿宋_GB2312" w:eastAsia="仿宋_GB2312"/>
                <w:szCs w:val="24"/>
                <w:u w:val="none"/>
              </w:rPr>
              <w:t>、</w:t>
            </w:r>
            <w:r>
              <w:rPr>
                <w:rFonts w:hint="eastAsia" w:ascii="仿宋_GB2312" w:eastAsia="仿宋_GB2312"/>
                <w:szCs w:val="24"/>
                <w:u w:val="none"/>
              </w:rPr>
              <w:t>第二十五条第一款第（五）项</w:t>
            </w:r>
            <w:r>
              <w:rPr>
                <w:rFonts w:hint="default" w:ascii="仿宋_GB2312" w:eastAsia="仿宋_GB2312"/>
                <w:szCs w:val="24"/>
                <w:u w:val="none"/>
              </w:rPr>
              <w:t>、</w:t>
            </w:r>
            <w:r>
              <w:rPr>
                <w:rFonts w:hint="eastAsia" w:ascii="仿宋_GB2312" w:eastAsia="仿宋_GB2312"/>
                <w:szCs w:val="24"/>
                <w:u w:val="none"/>
              </w:rPr>
              <w:t>第二十五条第二款</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w:t>
            </w:r>
            <w:r>
              <w:rPr>
                <w:rFonts w:hint="default" w:ascii="仿宋_GB2312" w:eastAsia="仿宋_GB2312"/>
                <w:szCs w:val="24"/>
                <w:u w:val="none"/>
              </w:rPr>
              <w:t>；</w:t>
            </w:r>
            <w:r>
              <w:rPr>
                <w:rFonts w:hint="eastAsia" w:ascii="仿宋_GB2312" w:eastAsia="仿宋_GB2312"/>
                <w:szCs w:val="24"/>
                <w:u w:val="none"/>
              </w:rPr>
              <w:t>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10</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对民办非企业单位从事营利性的经营活动行为的行政处罚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44029200000Y</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《民办非企业单位登记管理暂行条例》第四条第二款</w:t>
            </w:r>
            <w:r>
              <w:rPr>
                <w:rFonts w:hint="default" w:ascii="仿宋_GB2312" w:eastAsia="仿宋_GB2312"/>
                <w:szCs w:val="24"/>
                <w:u w:val="none"/>
              </w:rPr>
              <w:t>、</w:t>
            </w:r>
            <w:r>
              <w:rPr>
                <w:rFonts w:hint="eastAsia" w:ascii="仿宋_GB2312" w:eastAsia="仿宋_GB2312"/>
                <w:szCs w:val="24"/>
                <w:u w:val="none"/>
              </w:rPr>
              <w:t>第二十五条第一款第（六）项</w:t>
            </w:r>
            <w:r>
              <w:rPr>
                <w:rFonts w:hint="default" w:ascii="仿宋_GB2312" w:eastAsia="仿宋_GB2312"/>
                <w:szCs w:val="24"/>
                <w:u w:val="none"/>
              </w:rPr>
              <w:t>、</w:t>
            </w:r>
            <w:r>
              <w:rPr>
                <w:rFonts w:hint="eastAsia" w:ascii="仿宋_GB2312" w:eastAsia="仿宋_GB2312"/>
                <w:szCs w:val="24"/>
                <w:u w:val="none"/>
              </w:rPr>
              <w:t>第二十五条第二款</w:t>
            </w:r>
          </w:p>
        </w:tc>
        <w:tc>
          <w:tcPr>
            <w:tcW w:w="2354"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11</w:t>
            </w:r>
          </w:p>
        </w:tc>
        <w:tc>
          <w:tcPr>
            <w:tcW w:w="249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对侵占、私分、挪用民办非企业单位的资产或者所接受的捐赠、资助行为的行政处罚</w:t>
            </w:r>
            <w:r>
              <w:rPr>
                <w:rFonts w:hint="default" w:ascii="仿宋_GB2312" w:eastAsia="仿宋_GB2312"/>
                <w:szCs w:val="24"/>
                <w:u w:val="none"/>
              </w:rPr>
              <w:t>。</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44029200000Y</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《民办非企业单位登记管理暂行条例》第二十一条第一款</w:t>
            </w:r>
            <w:r>
              <w:rPr>
                <w:rFonts w:hint="default" w:ascii="仿宋_GB2312" w:eastAsia="仿宋_GB2312"/>
                <w:szCs w:val="24"/>
                <w:u w:val="none"/>
              </w:rPr>
              <w:t>、</w:t>
            </w:r>
            <w:r>
              <w:rPr>
                <w:rFonts w:hint="eastAsia" w:ascii="仿宋_GB2312" w:eastAsia="仿宋_GB2312"/>
                <w:szCs w:val="24"/>
                <w:u w:val="none"/>
              </w:rPr>
              <w:t>第二十五条第一款第（七）项</w:t>
            </w:r>
            <w:r>
              <w:rPr>
                <w:rFonts w:hint="default" w:ascii="仿宋_GB2312" w:eastAsia="仿宋_GB2312"/>
                <w:szCs w:val="24"/>
                <w:u w:val="none"/>
              </w:rPr>
              <w:t>、</w:t>
            </w:r>
            <w:r>
              <w:rPr>
                <w:rFonts w:hint="eastAsia" w:ascii="仿宋_GB2312" w:eastAsia="仿宋_GB2312"/>
                <w:szCs w:val="24"/>
                <w:u w:val="none"/>
              </w:rPr>
              <w:t>第二十五条第二款</w:t>
            </w:r>
          </w:p>
        </w:tc>
        <w:tc>
          <w:tcPr>
            <w:tcW w:w="2354"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12</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对民办非企业单位违反国家有关规定收取费用、筹集资金或者接受、使用捐赠、资助行为的行政处罚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44029200000Y</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《民办非企业单位登记管理暂行条例》第二十一条第三款</w:t>
            </w:r>
            <w:r>
              <w:rPr>
                <w:rFonts w:hint="default" w:ascii="仿宋_GB2312" w:eastAsia="仿宋_GB2312"/>
                <w:szCs w:val="24"/>
                <w:u w:val="none"/>
              </w:rPr>
              <w:t>、</w:t>
            </w:r>
            <w:r>
              <w:rPr>
                <w:rFonts w:hint="eastAsia" w:ascii="仿宋_GB2312" w:eastAsia="仿宋_GB2312"/>
                <w:szCs w:val="24"/>
                <w:u w:val="none"/>
              </w:rPr>
              <w:t>第二十五条第一款第（八）项</w:t>
            </w:r>
            <w:r>
              <w:rPr>
                <w:rFonts w:hint="default" w:ascii="仿宋_GB2312" w:eastAsia="仿宋_GB2312"/>
                <w:szCs w:val="24"/>
                <w:u w:val="none"/>
              </w:rPr>
              <w:t>、</w:t>
            </w:r>
            <w:r>
              <w:rPr>
                <w:rFonts w:hint="eastAsia" w:ascii="仿宋_GB2312" w:eastAsia="仿宋_GB2312"/>
                <w:szCs w:val="24"/>
                <w:u w:val="none"/>
              </w:rPr>
              <w:t>第二十五条第二款</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警告；责令改正；有违法经营额或者违法所得的，没收违法经营额或者违法所得；不予罚款。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13</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对未经批准，擅自兴建殡葬设施行为的行政处罚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lang w:val="en-US" w:eastAsia="zh-CN"/>
              </w:rPr>
            </w:pPr>
            <w:r>
              <w:rPr>
                <w:rFonts w:hint="eastAsia" w:ascii="仿宋_GB2312" w:eastAsia="仿宋_GB2312"/>
                <w:color w:val="auto"/>
                <w:szCs w:val="24"/>
                <w:u w:val="none"/>
                <w:lang w:val="en-US" w:eastAsia="zh-CN"/>
              </w:rPr>
              <w:br w:type="textWrapping"/>
            </w:r>
            <w:r>
              <w:rPr>
                <w:rFonts w:hint="eastAsia" w:ascii="仿宋_GB2312" w:eastAsia="仿宋_GB2312"/>
                <w:color w:val="auto"/>
                <w:szCs w:val="24"/>
                <w:u w:val="none"/>
                <w:lang w:val="en-US" w:eastAsia="zh-CN"/>
              </w:rPr>
              <w:br w:type="textWrapping"/>
            </w:r>
            <w:r>
              <w:rPr>
                <w:rFonts w:hint="eastAsia" w:ascii="仿宋_GB2312" w:eastAsia="仿宋_GB2312"/>
                <w:color w:val="auto"/>
                <w:szCs w:val="24"/>
                <w:u w:val="none"/>
                <w:lang w:val="en-US" w:eastAsia="zh-CN"/>
              </w:rPr>
              <w:t>440208031000</w:t>
            </w:r>
          </w:p>
          <w:p>
            <w:pPr>
              <w:adjustRightInd w:val="0"/>
              <w:snapToGrid w:val="0"/>
              <w:spacing w:line="240" w:lineRule="exact"/>
              <w:jc w:val="center"/>
              <w:rPr>
                <w:rFonts w:hint="eastAsia" w:ascii="仿宋_GB2312" w:eastAsia="仿宋_GB2312"/>
                <w:color w:val="auto"/>
                <w:szCs w:val="24"/>
                <w:u w:val="none"/>
              </w:rPr>
            </w:pP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1.《殡葬管理条例》第九条第一款</w:t>
            </w:r>
            <w:r>
              <w:rPr>
                <w:rFonts w:hint="default" w:ascii="仿宋_GB2312" w:eastAsia="仿宋_GB2312"/>
                <w:szCs w:val="24"/>
                <w:u w:val="none"/>
              </w:rPr>
              <w:t>、</w:t>
            </w:r>
            <w:r>
              <w:rPr>
                <w:rFonts w:hint="eastAsia" w:ascii="仿宋_GB2312" w:eastAsia="仿宋_GB2312"/>
                <w:szCs w:val="24"/>
                <w:u w:val="none"/>
              </w:rPr>
              <w:t>第十八条</w:t>
            </w:r>
          </w:p>
          <w:p>
            <w:pPr>
              <w:adjustRightInd w:val="0"/>
              <w:snapToGrid w:val="0"/>
              <w:spacing w:line="240" w:lineRule="exact"/>
              <w:rPr>
                <w:rFonts w:ascii="仿宋_GB2312" w:eastAsia="仿宋_GB2312"/>
                <w:szCs w:val="24"/>
                <w:u w:val="none"/>
              </w:rPr>
            </w:pPr>
            <w:r>
              <w:rPr>
                <w:rFonts w:hint="eastAsia" w:ascii="仿宋_GB2312" w:eastAsia="仿宋_GB2312"/>
                <w:szCs w:val="24"/>
                <w:u w:val="none"/>
              </w:rPr>
              <w:t>2.《深圳经济特区殡葬管理条例》第十七条</w:t>
            </w:r>
            <w:r>
              <w:rPr>
                <w:rFonts w:hint="default" w:ascii="仿宋_GB2312" w:eastAsia="仿宋_GB2312"/>
                <w:szCs w:val="24"/>
                <w:u w:val="none"/>
              </w:rPr>
              <w:t>、</w:t>
            </w:r>
            <w:r>
              <w:rPr>
                <w:rFonts w:hint="eastAsia" w:ascii="仿宋_GB2312" w:eastAsia="仿宋_GB2312"/>
                <w:szCs w:val="24"/>
                <w:u w:val="none"/>
              </w:rPr>
              <w:t xml:space="preserve">第三十三条 </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责令限期恢复原状；</w:t>
            </w:r>
          </w:p>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没收违法所得，不予罚款。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798" w:type="dxa"/>
            <w:noWrap w:val="0"/>
            <w:vAlign w:val="center"/>
          </w:tcPr>
          <w:p>
            <w:pPr>
              <w:adjustRightInd w:val="0"/>
              <w:snapToGrid w:val="0"/>
              <w:spacing w:line="240" w:lineRule="exact"/>
              <w:jc w:val="center"/>
              <w:rPr>
                <w:rFonts w:ascii="仿宋_GB2312" w:eastAsia="仿宋_GB2312"/>
                <w:szCs w:val="24"/>
                <w:u w:val="none"/>
              </w:rPr>
            </w:pPr>
            <w:r>
              <w:rPr>
                <w:rFonts w:hint="eastAsia" w:ascii="仿宋_GB2312" w:eastAsia="仿宋_GB2312"/>
                <w:szCs w:val="24"/>
                <w:u w:val="none"/>
              </w:rPr>
              <w:t>14</w:t>
            </w:r>
          </w:p>
        </w:tc>
        <w:tc>
          <w:tcPr>
            <w:tcW w:w="2490" w:type="dxa"/>
            <w:noWrap w:val="0"/>
            <w:vAlign w:val="center"/>
          </w:tcPr>
          <w:p>
            <w:pPr>
              <w:adjustRightInd w:val="0"/>
              <w:snapToGrid w:val="0"/>
              <w:spacing w:line="240" w:lineRule="exact"/>
              <w:rPr>
                <w:rFonts w:ascii="仿宋_GB2312" w:eastAsia="仿宋_GB2312"/>
                <w:szCs w:val="24"/>
                <w:u w:val="none"/>
              </w:rPr>
            </w:pPr>
            <w:r>
              <w:rPr>
                <w:rFonts w:hint="eastAsia" w:ascii="仿宋_GB2312" w:eastAsia="仿宋_GB2312"/>
                <w:szCs w:val="24"/>
                <w:u w:val="none"/>
              </w:rPr>
              <w:t>对制造、销售不符合国家技术标准的殡葬设备行为的行政处罚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br w:type="textWrapping"/>
            </w:r>
            <w:r>
              <w:rPr>
                <w:rFonts w:hint="eastAsia" w:ascii="仿宋_GB2312" w:eastAsia="仿宋_GB2312"/>
                <w:color w:val="auto"/>
                <w:szCs w:val="24"/>
                <w:u w:val="none"/>
                <w:lang w:val="en-US" w:eastAsia="zh-CN"/>
              </w:rPr>
              <w:t>440208033000</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numPr>
                <w:ilvl w:val="0"/>
                <w:numId w:val="0"/>
              </w:numPr>
              <w:adjustRightInd w:val="0"/>
              <w:snapToGrid w:val="0"/>
              <w:spacing w:line="240" w:lineRule="exact"/>
              <w:rPr>
                <w:rFonts w:hint="eastAsia" w:ascii="仿宋_GB2312" w:eastAsia="仿宋_GB2312"/>
                <w:szCs w:val="24"/>
                <w:u w:val="none"/>
              </w:rPr>
            </w:pPr>
            <w:r>
              <w:rPr>
                <w:rFonts w:hint="default" w:ascii="仿宋_GB2312" w:eastAsia="仿宋_GB2312"/>
                <w:szCs w:val="24"/>
                <w:u w:val="none"/>
              </w:rPr>
              <w:t>1.</w:t>
            </w:r>
            <w:r>
              <w:rPr>
                <w:rFonts w:hint="eastAsia" w:ascii="仿宋_GB2312" w:eastAsia="仿宋_GB2312"/>
                <w:szCs w:val="24"/>
                <w:u w:val="none"/>
              </w:rPr>
              <w:t>《殡葬管理条例》第十六条</w:t>
            </w:r>
            <w:r>
              <w:rPr>
                <w:rFonts w:hint="default" w:ascii="仿宋_GB2312" w:eastAsia="仿宋_GB2312"/>
                <w:szCs w:val="24"/>
                <w:u w:val="none"/>
              </w:rPr>
              <w:t>、</w:t>
            </w:r>
            <w:r>
              <w:rPr>
                <w:rFonts w:hint="eastAsia" w:ascii="仿宋_GB2312" w:eastAsia="仿宋_GB2312"/>
                <w:szCs w:val="24"/>
                <w:u w:val="none"/>
              </w:rPr>
              <w:t>第二十二条第一款</w:t>
            </w:r>
          </w:p>
          <w:p>
            <w:pPr>
              <w:adjustRightInd w:val="0"/>
              <w:snapToGrid w:val="0"/>
              <w:spacing w:line="240" w:lineRule="exact"/>
              <w:rPr>
                <w:rFonts w:ascii="仿宋_GB2312" w:eastAsia="仿宋_GB2312"/>
                <w:szCs w:val="24"/>
                <w:u w:val="none"/>
              </w:rPr>
            </w:pPr>
            <w:r>
              <w:rPr>
                <w:rFonts w:hint="default" w:ascii="仿宋_GB2312" w:eastAsia="仿宋_GB2312"/>
                <w:szCs w:val="24"/>
                <w:u w:val="none"/>
              </w:rPr>
              <w:t>2.</w:t>
            </w:r>
            <w:r>
              <w:rPr>
                <w:rFonts w:hint="eastAsia" w:ascii="仿宋_GB2312" w:eastAsia="仿宋_GB2312"/>
                <w:szCs w:val="24"/>
                <w:u w:val="none"/>
              </w:rPr>
              <w:t>《深圳经济特区殡葬管理条例》第二十七条第一款</w:t>
            </w:r>
          </w:p>
        </w:tc>
        <w:tc>
          <w:tcPr>
            <w:tcW w:w="2354"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p>
        </w:tc>
        <w:tc>
          <w:tcPr>
            <w:tcW w:w="1800" w:type="dxa"/>
            <w:noWrap w:val="0"/>
            <w:vAlign w:val="center"/>
          </w:tcPr>
          <w:p>
            <w:pPr>
              <w:adjustRightInd w:val="0"/>
              <w:snapToGrid w:val="0"/>
              <w:spacing w:line="240" w:lineRule="exact"/>
              <w:jc w:val="left"/>
              <w:rPr>
                <w:rFonts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eastAsia" w:ascii="仿宋_GB2312" w:eastAsia="仿宋_GB2312"/>
                <w:szCs w:val="24"/>
                <w:u w:val="none"/>
              </w:rPr>
            </w:pPr>
            <w:r>
              <w:rPr>
                <w:rFonts w:hint="default" w:ascii="仿宋_GB2312" w:eastAsia="仿宋_GB2312"/>
                <w:szCs w:val="24"/>
                <w:u w:val="none"/>
              </w:rPr>
              <w:t>责令停止制造、销售，不予罚款。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98"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15</w:t>
            </w:r>
          </w:p>
        </w:tc>
        <w:tc>
          <w:tcPr>
            <w:tcW w:w="249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对制造、销售封建迷信殡葬用品行为的行政处罚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440208034000</w:t>
            </w:r>
          </w:p>
          <w:p>
            <w:pPr>
              <w:adjustRightInd w:val="0"/>
              <w:snapToGrid w:val="0"/>
              <w:spacing w:line="240" w:lineRule="exact"/>
              <w:jc w:val="center"/>
              <w:rPr>
                <w:rFonts w:hint="eastAsia" w:ascii="仿宋_GB2312" w:eastAsia="仿宋_GB2312"/>
                <w:color w:val="auto"/>
                <w:szCs w:val="24"/>
                <w:u w:val="none"/>
              </w:rPr>
            </w:pPr>
          </w:p>
        </w:tc>
        <w:tc>
          <w:tcPr>
            <w:tcW w:w="2480" w:type="dxa"/>
            <w:noWrap w:val="0"/>
            <w:vAlign w:val="center"/>
          </w:tcPr>
          <w:p>
            <w:pPr>
              <w:adjustRightInd w:val="0"/>
              <w:snapToGrid w:val="0"/>
              <w:spacing w:line="240" w:lineRule="exact"/>
              <w:rPr>
                <w:rFonts w:hint="eastAsia" w:ascii="仿宋_GB2312" w:eastAsia="仿宋_GB2312"/>
                <w:szCs w:val="24"/>
                <w:u w:val="none"/>
              </w:rPr>
            </w:pPr>
            <w:r>
              <w:rPr>
                <w:rFonts w:hint="default" w:ascii="仿宋_GB2312" w:eastAsia="仿宋_GB2312"/>
                <w:szCs w:val="24"/>
                <w:u w:val="none"/>
              </w:rPr>
              <w:t>1.</w:t>
            </w:r>
            <w:r>
              <w:rPr>
                <w:rFonts w:hint="eastAsia" w:ascii="仿宋_GB2312" w:eastAsia="仿宋_GB2312"/>
                <w:szCs w:val="24"/>
                <w:u w:val="none"/>
              </w:rPr>
              <w:t>《殡葬管理条例》第十七条</w:t>
            </w:r>
            <w:r>
              <w:rPr>
                <w:rFonts w:hint="default" w:ascii="仿宋_GB2312" w:eastAsia="仿宋_GB2312"/>
                <w:szCs w:val="24"/>
                <w:u w:val="none"/>
              </w:rPr>
              <w:t>、</w:t>
            </w:r>
            <w:r>
              <w:rPr>
                <w:rFonts w:hint="eastAsia" w:ascii="仿宋_GB2312" w:eastAsia="仿宋_GB2312"/>
                <w:szCs w:val="24"/>
                <w:u w:val="none"/>
              </w:rPr>
              <w:t>第二十二条第二款</w:t>
            </w:r>
          </w:p>
          <w:p>
            <w:pPr>
              <w:adjustRightInd w:val="0"/>
              <w:snapToGrid w:val="0"/>
              <w:spacing w:line="240" w:lineRule="exact"/>
              <w:rPr>
                <w:rFonts w:hint="default" w:ascii="仿宋_GB2312" w:eastAsia="仿宋_GB2312"/>
                <w:szCs w:val="24"/>
                <w:u w:val="none"/>
              </w:rPr>
            </w:pPr>
            <w:r>
              <w:rPr>
                <w:rFonts w:hint="default" w:ascii="仿宋_GB2312" w:eastAsia="仿宋_GB2312"/>
                <w:szCs w:val="24"/>
                <w:u w:val="none"/>
              </w:rPr>
              <w:t>2.</w:t>
            </w:r>
            <w:r>
              <w:rPr>
                <w:rFonts w:hint="eastAsia" w:ascii="仿宋_GB2312" w:eastAsia="仿宋_GB2312"/>
                <w:szCs w:val="24"/>
                <w:u w:val="none"/>
              </w:rPr>
              <w:t>《深圳经济特区殡葬管理条例》第二十七条第二款</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hint="eastAsia"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default" w:ascii="仿宋_GB2312" w:eastAsia="仿宋_GB2312"/>
                <w:szCs w:val="24"/>
                <w:u w:val="none"/>
              </w:rPr>
            </w:pPr>
            <w:r>
              <w:rPr>
                <w:rFonts w:hint="default" w:ascii="仿宋_GB2312" w:eastAsia="仿宋_GB2312"/>
                <w:szCs w:val="24"/>
                <w:u w:val="none"/>
              </w:rPr>
              <w:t>没收封建迷信殡葬用品，不予罚款。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798" w:type="dxa"/>
            <w:noWrap w:val="0"/>
            <w:vAlign w:val="center"/>
          </w:tcPr>
          <w:p>
            <w:pPr>
              <w:adjustRightInd w:val="0"/>
              <w:snapToGrid w:val="0"/>
              <w:spacing w:line="240" w:lineRule="exact"/>
              <w:jc w:val="center"/>
              <w:rPr>
                <w:rFonts w:hint="default" w:ascii="仿宋_GB2312" w:eastAsia="仿宋_GB2312"/>
                <w:szCs w:val="24"/>
                <w:u w:val="none"/>
              </w:rPr>
            </w:pPr>
            <w:r>
              <w:rPr>
                <w:rFonts w:hint="default" w:ascii="仿宋_GB2312" w:eastAsia="仿宋_GB2312"/>
                <w:szCs w:val="24"/>
                <w:u w:val="none"/>
              </w:rPr>
              <w:t>16</w:t>
            </w:r>
          </w:p>
        </w:tc>
        <w:tc>
          <w:tcPr>
            <w:tcW w:w="2490" w:type="dxa"/>
            <w:noWrap w:val="0"/>
            <w:vAlign w:val="center"/>
          </w:tcPr>
          <w:p>
            <w:pPr>
              <w:adjustRightInd w:val="0"/>
              <w:snapToGrid w:val="0"/>
              <w:spacing w:line="240" w:lineRule="exact"/>
              <w:rPr>
                <w:rFonts w:hint="eastAsia" w:ascii="仿宋_GB2312" w:eastAsia="仿宋_GB2312"/>
                <w:szCs w:val="24"/>
                <w:u w:val="none"/>
              </w:rPr>
            </w:pPr>
            <w:r>
              <w:rPr>
                <w:rFonts w:hint="eastAsia" w:ascii="仿宋_GB2312" w:eastAsia="仿宋_GB2312"/>
                <w:szCs w:val="24"/>
                <w:u w:val="none"/>
              </w:rPr>
              <w:t>对墓穴占地面积超过省、自治区、直辖市人民政府规定的标准行为的行政处罚</w:t>
            </w:r>
          </w:p>
        </w:tc>
        <w:tc>
          <w:tcPr>
            <w:tcW w:w="912" w:type="dxa"/>
            <w:noWrap w:val="0"/>
            <w:vAlign w:val="center"/>
          </w:tcPr>
          <w:p>
            <w:pPr>
              <w:adjustRightInd w:val="0"/>
              <w:snapToGrid w:val="0"/>
              <w:spacing w:line="240" w:lineRule="exact"/>
              <w:jc w:val="center"/>
              <w:rPr>
                <w:rFonts w:hint="eastAsia" w:ascii="仿宋_GB2312" w:eastAsia="仿宋_GB2312"/>
                <w:color w:val="auto"/>
                <w:szCs w:val="24"/>
                <w:u w:val="none"/>
              </w:rPr>
            </w:pPr>
            <w:r>
              <w:rPr>
                <w:rFonts w:hint="eastAsia" w:ascii="仿宋_GB2312" w:eastAsia="仿宋_GB2312"/>
                <w:color w:val="auto"/>
                <w:szCs w:val="24"/>
                <w:u w:val="none"/>
                <w:lang w:val="en-US" w:eastAsia="zh-CN"/>
              </w:rPr>
              <w:t>440208032000</w:t>
            </w:r>
          </w:p>
        </w:tc>
        <w:tc>
          <w:tcPr>
            <w:tcW w:w="2480" w:type="dxa"/>
            <w:noWrap w:val="0"/>
            <w:vAlign w:val="center"/>
          </w:tcPr>
          <w:p>
            <w:pPr>
              <w:numPr>
                <w:ilvl w:val="0"/>
                <w:numId w:val="0"/>
              </w:numPr>
              <w:adjustRightInd w:val="0"/>
              <w:snapToGrid w:val="0"/>
              <w:spacing w:line="240" w:lineRule="exact"/>
              <w:rPr>
                <w:rFonts w:hint="eastAsia" w:ascii="仿宋_GB2312" w:eastAsia="仿宋_GB2312"/>
                <w:szCs w:val="24"/>
                <w:u w:val="none"/>
              </w:rPr>
            </w:pPr>
            <w:r>
              <w:rPr>
                <w:rFonts w:hint="default" w:ascii="仿宋_GB2312" w:eastAsia="仿宋_GB2312"/>
                <w:szCs w:val="24"/>
                <w:u w:val="none"/>
              </w:rPr>
              <w:t>1.</w:t>
            </w:r>
            <w:r>
              <w:rPr>
                <w:rFonts w:hint="eastAsia" w:ascii="仿宋_GB2312" w:eastAsia="仿宋_GB2312"/>
                <w:szCs w:val="24"/>
                <w:u w:val="none"/>
              </w:rPr>
              <w:t>《殡葬管理条例》第十九条</w:t>
            </w:r>
          </w:p>
          <w:p>
            <w:pPr>
              <w:numPr>
                <w:ilvl w:val="0"/>
                <w:numId w:val="0"/>
              </w:numPr>
              <w:adjustRightInd w:val="0"/>
              <w:snapToGrid w:val="0"/>
              <w:spacing w:line="240" w:lineRule="exact"/>
              <w:rPr>
                <w:rFonts w:hint="default" w:ascii="仿宋_GB2312" w:eastAsia="仿宋_GB2312"/>
                <w:szCs w:val="24"/>
                <w:u w:val="none"/>
              </w:rPr>
            </w:pPr>
            <w:r>
              <w:rPr>
                <w:rFonts w:hint="default" w:ascii="仿宋_GB2312" w:eastAsia="仿宋_GB2312"/>
                <w:szCs w:val="24"/>
                <w:u w:val="none"/>
              </w:rPr>
              <w:t>2.</w:t>
            </w:r>
            <w:r>
              <w:rPr>
                <w:rFonts w:hint="eastAsia" w:ascii="仿宋_GB2312" w:eastAsia="仿宋_GB2312"/>
                <w:szCs w:val="24"/>
                <w:u w:val="none"/>
              </w:rPr>
              <w:t>《深圳经济特区殡葬管理条例》第十九条</w:t>
            </w:r>
          </w:p>
        </w:tc>
        <w:tc>
          <w:tcPr>
            <w:tcW w:w="2354"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配合行政机关查处，主动改正或经责令改正后改正，消除或减轻违法行为危害后果</w:t>
            </w:r>
            <w:r>
              <w:rPr>
                <w:rFonts w:hint="default" w:ascii="仿宋_GB2312" w:eastAsia="仿宋_GB2312"/>
                <w:szCs w:val="24"/>
                <w:u w:val="none"/>
              </w:rPr>
              <w:t>。</w:t>
            </w:r>
          </w:p>
        </w:tc>
        <w:tc>
          <w:tcPr>
            <w:tcW w:w="1800" w:type="dxa"/>
            <w:noWrap w:val="0"/>
            <w:vAlign w:val="center"/>
          </w:tcPr>
          <w:p>
            <w:pPr>
              <w:adjustRightInd w:val="0"/>
              <w:snapToGrid w:val="0"/>
              <w:spacing w:line="240" w:lineRule="exact"/>
              <w:jc w:val="left"/>
              <w:rPr>
                <w:rFonts w:hint="eastAsia" w:ascii="仿宋_GB2312" w:eastAsia="仿宋_GB2312"/>
                <w:szCs w:val="24"/>
                <w:u w:val="none"/>
              </w:rPr>
            </w:pPr>
            <w:r>
              <w:rPr>
                <w:rFonts w:hint="eastAsia" w:ascii="仿宋_GB2312" w:eastAsia="仿宋_GB2312"/>
                <w:szCs w:val="24"/>
                <w:u w:val="none"/>
              </w:rPr>
              <w:t>《中华人民共和国行政处罚法》第三十二条</w:t>
            </w:r>
          </w:p>
        </w:tc>
        <w:tc>
          <w:tcPr>
            <w:tcW w:w="2100" w:type="dxa"/>
            <w:noWrap w:val="0"/>
            <w:vAlign w:val="center"/>
          </w:tcPr>
          <w:p>
            <w:pPr>
              <w:adjustRightInd w:val="0"/>
              <w:snapToGrid w:val="0"/>
              <w:spacing w:line="240" w:lineRule="exact"/>
              <w:rPr>
                <w:rFonts w:hint="default" w:ascii="仿宋_GB2312" w:eastAsia="仿宋_GB2312"/>
                <w:szCs w:val="24"/>
                <w:u w:val="none"/>
              </w:rPr>
            </w:pPr>
            <w:r>
              <w:rPr>
                <w:rFonts w:hint="eastAsia" w:ascii="仿宋_GB2312" w:eastAsia="仿宋_GB2312"/>
                <w:szCs w:val="24"/>
                <w:u w:val="none"/>
              </w:rPr>
              <w:t>责令限期改正；没收违法所得，不予罚款。</w:t>
            </w:r>
          </w:p>
        </w:tc>
        <w:tc>
          <w:tcPr>
            <w:tcW w:w="998" w:type="dxa"/>
            <w:noWrap w:val="0"/>
            <w:vAlign w:val="center"/>
          </w:tcPr>
          <w:p>
            <w:pPr>
              <w:adjustRightInd w:val="0"/>
              <w:snapToGrid w:val="0"/>
              <w:spacing w:line="240" w:lineRule="exact"/>
              <w:rPr>
                <w:rFonts w:ascii="仿宋_GB2312" w:eastAsia="仿宋_GB2312"/>
                <w:szCs w:val="24"/>
                <w:u w:val="none"/>
              </w:rPr>
            </w:pPr>
          </w:p>
        </w:tc>
        <w:tc>
          <w:tcPr>
            <w:tcW w:w="882" w:type="dxa"/>
            <w:noWrap w:val="0"/>
            <w:vAlign w:val="center"/>
          </w:tcPr>
          <w:p>
            <w:pPr>
              <w:adjustRightInd w:val="0"/>
              <w:snapToGrid w:val="0"/>
              <w:spacing w:line="240" w:lineRule="exact"/>
              <w:rPr>
                <w:rFonts w:hint="eastAsia" w:ascii="仿宋_GB2312" w:eastAsia="仿宋_GB2312"/>
                <w:szCs w:val="24"/>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FFA1AC"/>
    <w:rsid w:val="07EFE03C"/>
    <w:rsid w:val="0ABB765B"/>
    <w:rsid w:val="0CFD9E20"/>
    <w:rsid w:val="0DE6531D"/>
    <w:rsid w:val="157F2DF5"/>
    <w:rsid w:val="15F7ECE5"/>
    <w:rsid w:val="16DF4130"/>
    <w:rsid w:val="16F77C8A"/>
    <w:rsid w:val="170F0794"/>
    <w:rsid w:val="17561880"/>
    <w:rsid w:val="176EB0E1"/>
    <w:rsid w:val="17BE8EB2"/>
    <w:rsid w:val="17D88779"/>
    <w:rsid w:val="17F77D18"/>
    <w:rsid w:val="180FFF6C"/>
    <w:rsid w:val="1BFFA6F6"/>
    <w:rsid w:val="1D27AF65"/>
    <w:rsid w:val="1DBD2A56"/>
    <w:rsid w:val="1DBF4325"/>
    <w:rsid w:val="1E878CC3"/>
    <w:rsid w:val="1EAB9234"/>
    <w:rsid w:val="1EFE00F7"/>
    <w:rsid w:val="1EFEA5D6"/>
    <w:rsid w:val="1F8FF671"/>
    <w:rsid w:val="1FD60C98"/>
    <w:rsid w:val="1FF66083"/>
    <w:rsid w:val="1FFB66E1"/>
    <w:rsid w:val="1FFE9853"/>
    <w:rsid w:val="21EFFFEF"/>
    <w:rsid w:val="265F7B7E"/>
    <w:rsid w:val="277C78B8"/>
    <w:rsid w:val="27FC92A0"/>
    <w:rsid w:val="29278A25"/>
    <w:rsid w:val="297D49A4"/>
    <w:rsid w:val="29FB1BE8"/>
    <w:rsid w:val="2ABF09E3"/>
    <w:rsid w:val="2AEFB115"/>
    <w:rsid w:val="2B3CD2CB"/>
    <w:rsid w:val="2B3E7A6F"/>
    <w:rsid w:val="2B7F718A"/>
    <w:rsid w:val="2BBBAEEB"/>
    <w:rsid w:val="2BBF1FFC"/>
    <w:rsid w:val="2BFB179F"/>
    <w:rsid w:val="2CEF99D4"/>
    <w:rsid w:val="2EBA18D8"/>
    <w:rsid w:val="2EFDC26D"/>
    <w:rsid w:val="2F6F63C3"/>
    <w:rsid w:val="2F7B5C22"/>
    <w:rsid w:val="2F7F6CCB"/>
    <w:rsid w:val="2FDBE16C"/>
    <w:rsid w:val="2FDD8580"/>
    <w:rsid w:val="2FEF35B6"/>
    <w:rsid w:val="2FFFB617"/>
    <w:rsid w:val="30407185"/>
    <w:rsid w:val="3243C753"/>
    <w:rsid w:val="32BCCD9E"/>
    <w:rsid w:val="32FE22BE"/>
    <w:rsid w:val="33CEC738"/>
    <w:rsid w:val="33FA9682"/>
    <w:rsid w:val="34B7AB3B"/>
    <w:rsid w:val="34F63FD9"/>
    <w:rsid w:val="34F779B9"/>
    <w:rsid w:val="352F9321"/>
    <w:rsid w:val="357FE0E1"/>
    <w:rsid w:val="35BFC239"/>
    <w:rsid w:val="36B94894"/>
    <w:rsid w:val="377B28C4"/>
    <w:rsid w:val="377F4BBD"/>
    <w:rsid w:val="37AD8428"/>
    <w:rsid w:val="37AF2E96"/>
    <w:rsid w:val="37BFC988"/>
    <w:rsid w:val="37DF0891"/>
    <w:rsid w:val="37DF78E9"/>
    <w:rsid w:val="37EEA777"/>
    <w:rsid w:val="37FA656A"/>
    <w:rsid w:val="3933D515"/>
    <w:rsid w:val="394D245E"/>
    <w:rsid w:val="39F7D96A"/>
    <w:rsid w:val="3A1F8404"/>
    <w:rsid w:val="3A3EBBF8"/>
    <w:rsid w:val="3AA65621"/>
    <w:rsid w:val="3AED94B9"/>
    <w:rsid w:val="3B5D6880"/>
    <w:rsid w:val="3BBB983A"/>
    <w:rsid w:val="3BD79044"/>
    <w:rsid w:val="3BDB8E6A"/>
    <w:rsid w:val="3BFF7831"/>
    <w:rsid w:val="3BFF78D5"/>
    <w:rsid w:val="3CCF0DF5"/>
    <w:rsid w:val="3D3C2AE7"/>
    <w:rsid w:val="3D3FCBB2"/>
    <w:rsid w:val="3D7F7ED7"/>
    <w:rsid w:val="3DAFD7D5"/>
    <w:rsid w:val="3DDDF170"/>
    <w:rsid w:val="3DEBFFFB"/>
    <w:rsid w:val="3DF7BD95"/>
    <w:rsid w:val="3DF9564D"/>
    <w:rsid w:val="3DFD4448"/>
    <w:rsid w:val="3DFFD177"/>
    <w:rsid w:val="3E6F0B29"/>
    <w:rsid w:val="3E7EEC57"/>
    <w:rsid w:val="3E7FFA7B"/>
    <w:rsid w:val="3EA947F9"/>
    <w:rsid w:val="3EAB716F"/>
    <w:rsid w:val="3EFB0F64"/>
    <w:rsid w:val="3EFC2B74"/>
    <w:rsid w:val="3F2A9C42"/>
    <w:rsid w:val="3F4D4FB1"/>
    <w:rsid w:val="3F559184"/>
    <w:rsid w:val="3F7F38C5"/>
    <w:rsid w:val="3F7FBD94"/>
    <w:rsid w:val="3F9B1A8A"/>
    <w:rsid w:val="3FB711FA"/>
    <w:rsid w:val="3FB7449A"/>
    <w:rsid w:val="3FB76B26"/>
    <w:rsid w:val="3FB7F5C2"/>
    <w:rsid w:val="3FBA20B0"/>
    <w:rsid w:val="3FD22E47"/>
    <w:rsid w:val="3FD6CA79"/>
    <w:rsid w:val="3FDFE02F"/>
    <w:rsid w:val="3FEE6234"/>
    <w:rsid w:val="3FEF1128"/>
    <w:rsid w:val="3FEF4A65"/>
    <w:rsid w:val="3FF9666E"/>
    <w:rsid w:val="3FFDF1AF"/>
    <w:rsid w:val="3FFE046D"/>
    <w:rsid w:val="3FFECA3A"/>
    <w:rsid w:val="3FFFE726"/>
    <w:rsid w:val="42BDF3BD"/>
    <w:rsid w:val="43793D6C"/>
    <w:rsid w:val="45F9FC5C"/>
    <w:rsid w:val="47DF3EA8"/>
    <w:rsid w:val="47F52E01"/>
    <w:rsid w:val="47FF9CCB"/>
    <w:rsid w:val="4B9F530A"/>
    <w:rsid w:val="4BD6A99D"/>
    <w:rsid w:val="4D7BB78B"/>
    <w:rsid w:val="4DDF8F87"/>
    <w:rsid w:val="4ECF5B19"/>
    <w:rsid w:val="4EDB525C"/>
    <w:rsid w:val="4F6FAEBA"/>
    <w:rsid w:val="4F6FF41E"/>
    <w:rsid w:val="4F7B5305"/>
    <w:rsid w:val="4F7F082C"/>
    <w:rsid w:val="4FDB5FF8"/>
    <w:rsid w:val="4FE6D0B7"/>
    <w:rsid w:val="4FEFE18A"/>
    <w:rsid w:val="4FFD5F73"/>
    <w:rsid w:val="4FFE66BE"/>
    <w:rsid w:val="4FFFBEFE"/>
    <w:rsid w:val="51FE0FE1"/>
    <w:rsid w:val="52DC2B72"/>
    <w:rsid w:val="53EF1D9D"/>
    <w:rsid w:val="53FFA198"/>
    <w:rsid w:val="53FFADA0"/>
    <w:rsid w:val="5537F17F"/>
    <w:rsid w:val="557F57C6"/>
    <w:rsid w:val="55E5E23F"/>
    <w:rsid w:val="567B1ED5"/>
    <w:rsid w:val="56BF2F3D"/>
    <w:rsid w:val="56EAB780"/>
    <w:rsid w:val="57372272"/>
    <w:rsid w:val="575FD395"/>
    <w:rsid w:val="576570D3"/>
    <w:rsid w:val="579EFA7B"/>
    <w:rsid w:val="57C647B7"/>
    <w:rsid w:val="57DF5B8C"/>
    <w:rsid w:val="57E559DB"/>
    <w:rsid w:val="57EF52C4"/>
    <w:rsid w:val="57F07D84"/>
    <w:rsid w:val="57F9C26A"/>
    <w:rsid w:val="57FE8A96"/>
    <w:rsid w:val="57FFB5D5"/>
    <w:rsid w:val="59DF56C8"/>
    <w:rsid w:val="59F7A5F5"/>
    <w:rsid w:val="5A7BA684"/>
    <w:rsid w:val="5AC7F992"/>
    <w:rsid w:val="5ADDEBD4"/>
    <w:rsid w:val="5AF38CEE"/>
    <w:rsid w:val="5AF940C0"/>
    <w:rsid w:val="5AFA289E"/>
    <w:rsid w:val="5BFD1BB1"/>
    <w:rsid w:val="5CFD630A"/>
    <w:rsid w:val="5DB5754F"/>
    <w:rsid w:val="5DDD4C39"/>
    <w:rsid w:val="5DEF04D3"/>
    <w:rsid w:val="5DEF9A8A"/>
    <w:rsid w:val="5DF5AFAF"/>
    <w:rsid w:val="5DFB20AF"/>
    <w:rsid w:val="5DFDA8D9"/>
    <w:rsid w:val="5E7F4DAE"/>
    <w:rsid w:val="5EDE8C55"/>
    <w:rsid w:val="5EF8BA66"/>
    <w:rsid w:val="5EFD9DBB"/>
    <w:rsid w:val="5F5F589B"/>
    <w:rsid w:val="5F6E8BF7"/>
    <w:rsid w:val="5F6F8D15"/>
    <w:rsid w:val="5F71E11F"/>
    <w:rsid w:val="5F7C8B32"/>
    <w:rsid w:val="5F7D5BFC"/>
    <w:rsid w:val="5F9F9A1F"/>
    <w:rsid w:val="5FB678AF"/>
    <w:rsid w:val="5FB7858F"/>
    <w:rsid w:val="5FB788E8"/>
    <w:rsid w:val="5FBE10D5"/>
    <w:rsid w:val="5FBEDC9F"/>
    <w:rsid w:val="5FBFB9F6"/>
    <w:rsid w:val="5FBFCEDB"/>
    <w:rsid w:val="5FD0F221"/>
    <w:rsid w:val="5FD7DAB2"/>
    <w:rsid w:val="5FDE3371"/>
    <w:rsid w:val="5FDEA65A"/>
    <w:rsid w:val="5FDF5CC6"/>
    <w:rsid w:val="5FE53AF3"/>
    <w:rsid w:val="5FED354B"/>
    <w:rsid w:val="5FEEB033"/>
    <w:rsid w:val="5FEF7F59"/>
    <w:rsid w:val="5FF32BC0"/>
    <w:rsid w:val="5FF378CB"/>
    <w:rsid w:val="5FF52612"/>
    <w:rsid w:val="5FF79887"/>
    <w:rsid w:val="5FFB1CCA"/>
    <w:rsid w:val="5FFC352B"/>
    <w:rsid w:val="5FFC9ACE"/>
    <w:rsid w:val="5FFE0658"/>
    <w:rsid w:val="5FFE92C6"/>
    <w:rsid w:val="5FFF76B1"/>
    <w:rsid w:val="60FE7144"/>
    <w:rsid w:val="633B0F7C"/>
    <w:rsid w:val="636CEC1B"/>
    <w:rsid w:val="63792A5D"/>
    <w:rsid w:val="63BF6451"/>
    <w:rsid w:val="63FFB073"/>
    <w:rsid w:val="64E34E48"/>
    <w:rsid w:val="65B7A294"/>
    <w:rsid w:val="66BB5FA3"/>
    <w:rsid w:val="66F766E5"/>
    <w:rsid w:val="66FB4A82"/>
    <w:rsid w:val="676F6892"/>
    <w:rsid w:val="677D58A4"/>
    <w:rsid w:val="67DFB880"/>
    <w:rsid w:val="68A788F0"/>
    <w:rsid w:val="68FF5C8D"/>
    <w:rsid w:val="696A7BD9"/>
    <w:rsid w:val="6AFFCD14"/>
    <w:rsid w:val="6B774C00"/>
    <w:rsid w:val="6B7B483E"/>
    <w:rsid w:val="6B7B9AF2"/>
    <w:rsid w:val="6B9BEBB7"/>
    <w:rsid w:val="6BBBFF2A"/>
    <w:rsid w:val="6BCF0F25"/>
    <w:rsid w:val="6BDF5DB5"/>
    <w:rsid w:val="6BE168C1"/>
    <w:rsid w:val="6BF9F006"/>
    <w:rsid w:val="6CEFF726"/>
    <w:rsid w:val="6CF5798E"/>
    <w:rsid w:val="6D3BBF23"/>
    <w:rsid w:val="6DD72EF0"/>
    <w:rsid w:val="6DDF34A9"/>
    <w:rsid w:val="6DFEF84C"/>
    <w:rsid w:val="6DFF1A91"/>
    <w:rsid w:val="6DFF5937"/>
    <w:rsid w:val="6E674D07"/>
    <w:rsid w:val="6E8D9092"/>
    <w:rsid w:val="6E956E72"/>
    <w:rsid w:val="6EB5DE96"/>
    <w:rsid w:val="6EBD7265"/>
    <w:rsid w:val="6EBE775B"/>
    <w:rsid w:val="6EBF0E12"/>
    <w:rsid w:val="6EE715E7"/>
    <w:rsid w:val="6EEFD9D2"/>
    <w:rsid w:val="6EFC55AA"/>
    <w:rsid w:val="6EFE62C6"/>
    <w:rsid w:val="6EFF3F84"/>
    <w:rsid w:val="6EFF9830"/>
    <w:rsid w:val="6F1FB5A1"/>
    <w:rsid w:val="6F3D9370"/>
    <w:rsid w:val="6F456043"/>
    <w:rsid w:val="6F47D66B"/>
    <w:rsid w:val="6F5A5C75"/>
    <w:rsid w:val="6F5FC963"/>
    <w:rsid w:val="6F76261F"/>
    <w:rsid w:val="6F8D2578"/>
    <w:rsid w:val="6F8F5F80"/>
    <w:rsid w:val="6F960BAA"/>
    <w:rsid w:val="6F9F04F1"/>
    <w:rsid w:val="6FABD04F"/>
    <w:rsid w:val="6FBD3BA6"/>
    <w:rsid w:val="6FDB9D59"/>
    <w:rsid w:val="6FEB9776"/>
    <w:rsid w:val="6FEFFE3B"/>
    <w:rsid w:val="6FF9C590"/>
    <w:rsid w:val="6FFBF594"/>
    <w:rsid w:val="6FFE0609"/>
    <w:rsid w:val="6FFF1B2C"/>
    <w:rsid w:val="6FFF5B3B"/>
    <w:rsid w:val="6FFF7947"/>
    <w:rsid w:val="6FFF7E1B"/>
    <w:rsid w:val="70BD662E"/>
    <w:rsid w:val="70FFE3F2"/>
    <w:rsid w:val="71F5E7B8"/>
    <w:rsid w:val="71FAE6DB"/>
    <w:rsid w:val="71FE54CD"/>
    <w:rsid w:val="72DD5CDD"/>
    <w:rsid w:val="72EDD0B6"/>
    <w:rsid w:val="737FCC40"/>
    <w:rsid w:val="73AF177B"/>
    <w:rsid w:val="73BD1C11"/>
    <w:rsid w:val="73BF5744"/>
    <w:rsid w:val="73CF533D"/>
    <w:rsid w:val="73DBF232"/>
    <w:rsid w:val="73EE8AFC"/>
    <w:rsid w:val="74F38793"/>
    <w:rsid w:val="74FFE562"/>
    <w:rsid w:val="756FF108"/>
    <w:rsid w:val="75DBCE5D"/>
    <w:rsid w:val="75FD6396"/>
    <w:rsid w:val="75FF64DB"/>
    <w:rsid w:val="767B332D"/>
    <w:rsid w:val="767B4868"/>
    <w:rsid w:val="767D64A5"/>
    <w:rsid w:val="769F5E03"/>
    <w:rsid w:val="76BBA0B3"/>
    <w:rsid w:val="76BF3EB3"/>
    <w:rsid w:val="76EF5F14"/>
    <w:rsid w:val="76F998E7"/>
    <w:rsid w:val="76FE8631"/>
    <w:rsid w:val="76FFF9E4"/>
    <w:rsid w:val="775E661C"/>
    <w:rsid w:val="775F28A8"/>
    <w:rsid w:val="775F31CC"/>
    <w:rsid w:val="77733884"/>
    <w:rsid w:val="7775FC6B"/>
    <w:rsid w:val="777A798D"/>
    <w:rsid w:val="777CCD92"/>
    <w:rsid w:val="779A2178"/>
    <w:rsid w:val="77A764B6"/>
    <w:rsid w:val="77B1CF69"/>
    <w:rsid w:val="77BB83A7"/>
    <w:rsid w:val="77BF6271"/>
    <w:rsid w:val="77BF7008"/>
    <w:rsid w:val="77BF8310"/>
    <w:rsid w:val="77BFEBE2"/>
    <w:rsid w:val="77CAD409"/>
    <w:rsid w:val="77D7D6B3"/>
    <w:rsid w:val="77D940E3"/>
    <w:rsid w:val="77DDB945"/>
    <w:rsid w:val="77DDE629"/>
    <w:rsid w:val="77E373D6"/>
    <w:rsid w:val="77ED2382"/>
    <w:rsid w:val="77EECCE6"/>
    <w:rsid w:val="77EF6A8F"/>
    <w:rsid w:val="77EFDB6C"/>
    <w:rsid w:val="77F2DB19"/>
    <w:rsid w:val="77F75E27"/>
    <w:rsid w:val="77FB422A"/>
    <w:rsid w:val="77FF0F8F"/>
    <w:rsid w:val="77FF9849"/>
    <w:rsid w:val="77FFEEAB"/>
    <w:rsid w:val="7857CC7F"/>
    <w:rsid w:val="793F795F"/>
    <w:rsid w:val="79BB4FA9"/>
    <w:rsid w:val="79DB09EC"/>
    <w:rsid w:val="79DDF1D8"/>
    <w:rsid w:val="79DFCF46"/>
    <w:rsid w:val="79F8A005"/>
    <w:rsid w:val="79F9A37A"/>
    <w:rsid w:val="79FF0164"/>
    <w:rsid w:val="7ADBB6A8"/>
    <w:rsid w:val="7ADF379D"/>
    <w:rsid w:val="7AF7E546"/>
    <w:rsid w:val="7B3ECDC7"/>
    <w:rsid w:val="7B5E7D78"/>
    <w:rsid w:val="7B7BFF62"/>
    <w:rsid w:val="7B7DC7F1"/>
    <w:rsid w:val="7B7FFA7C"/>
    <w:rsid w:val="7BAD2B99"/>
    <w:rsid w:val="7BAD633A"/>
    <w:rsid w:val="7BAECB8C"/>
    <w:rsid w:val="7BBE750F"/>
    <w:rsid w:val="7BCBB928"/>
    <w:rsid w:val="7BCFC217"/>
    <w:rsid w:val="7BED781B"/>
    <w:rsid w:val="7BEF67C1"/>
    <w:rsid w:val="7BEFC685"/>
    <w:rsid w:val="7BF4C01A"/>
    <w:rsid w:val="7BF7770B"/>
    <w:rsid w:val="7BFD2A78"/>
    <w:rsid w:val="7BFFB920"/>
    <w:rsid w:val="7BFFBF5C"/>
    <w:rsid w:val="7CDB5A26"/>
    <w:rsid w:val="7CDDF3BF"/>
    <w:rsid w:val="7CF33592"/>
    <w:rsid w:val="7CF74023"/>
    <w:rsid w:val="7CF79ACA"/>
    <w:rsid w:val="7CFD9AE6"/>
    <w:rsid w:val="7CFEA1A6"/>
    <w:rsid w:val="7CFF4CD5"/>
    <w:rsid w:val="7D323E70"/>
    <w:rsid w:val="7D770EBE"/>
    <w:rsid w:val="7D77274C"/>
    <w:rsid w:val="7D7F9667"/>
    <w:rsid w:val="7D93CCF3"/>
    <w:rsid w:val="7D99AF53"/>
    <w:rsid w:val="7D9FF632"/>
    <w:rsid w:val="7DA61E7E"/>
    <w:rsid w:val="7DA778FD"/>
    <w:rsid w:val="7DAD2525"/>
    <w:rsid w:val="7DC9D134"/>
    <w:rsid w:val="7DCF21F1"/>
    <w:rsid w:val="7DD77D87"/>
    <w:rsid w:val="7DDF1240"/>
    <w:rsid w:val="7DDFF279"/>
    <w:rsid w:val="7DF08361"/>
    <w:rsid w:val="7DF3CDBC"/>
    <w:rsid w:val="7DF5CF50"/>
    <w:rsid w:val="7DFA3C25"/>
    <w:rsid w:val="7DFBA016"/>
    <w:rsid w:val="7DFBAFDE"/>
    <w:rsid w:val="7DFBC117"/>
    <w:rsid w:val="7DFBDB90"/>
    <w:rsid w:val="7DFC3B81"/>
    <w:rsid w:val="7DFC9462"/>
    <w:rsid w:val="7DFE5847"/>
    <w:rsid w:val="7DFEACA0"/>
    <w:rsid w:val="7DFF68FF"/>
    <w:rsid w:val="7E7B9B4A"/>
    <w:rsid w:val="7E7BAE33"/>
    <w:rsid w:val="7E7E7AAB"/>
    <w:rsid w:val="7EA03B63"/>
    <w:rsid w:val="7EB71A68"/>
    <w:rsid w:val="7ED34A63"/>
    <w:rsid w:val="7EDB9885"/>
    <w:rsid w:val="7EDBB9F1"/>
    <w:rsid w:val="7EEF070D"/>
    <w:rsid w:val="7EF61406"/>
    <w:rsid w:val="7EFB28C4"/>
    <w:rsid w:val="7EFCFE8B"/>
    <w:rsid w:val="7EFE12A2"/>
    <w:rsid w:val="7EFE5A10"/>
    <w:rsid w:val="7EFF6254"/>
    <w:rsid w:val="7F13E20D"/>
    <w:rsid w:val="7F2B6AF1"/>
    <w:rsid w:val="7F3F1CCD"/>
    <w:rsid w:val="7F3FD6B9"/>
    <w:rsid w:val="7F49E998"/>
    <w:rsid w:val="7F59C951"/>
    <w:rsid w:val="7F5CA672"/>
    <w:rsid w:val="7F6611A6"/>
    <w:rsid w:val="7F6B9D7B"/>
    <w:rsid w:val="7F6BBA81"/>
    <w:rsid w:val="7F6C25BB"/>
    <w:rsid w:val="7F6E112D"/>
    <w:rsid w:val="7F6FF2EE"/>
    <w:rsid w:val="7F73D72B"/>
    <w:rsid w:val="7F747979"/>
    <w:rsid w:val="7F754DE2"/>
    <w:rsid w:val="7F79A2F8"/>
    <w:rsid w:val="7F7B2133"/>
    <w:rsid w:val="7F7D74A0"/>
    <w:rsid w:val="7F7DD1C6"/>
    <w:rsid w:val="7F7FA812"/>
    <w:rsid w:val="7F7FB421"/>
    <w:rsid w:val="7F7FEC56"/>
    <w:rsid w:val="7F9F4F68"/>
    <w:rsid w:val="7FA95D6C"/>
    <w:rsid w:val="7FAD1220"/>
    <w:rsid w:val="7FAF8301"/>
    <w:rsid w:val="7FAFB7DE"/>
    <w:rsid w:val="7FB766D3"/>
    <w:rsid w:val="7FB98E21"/>
    <w:rsid w:val="7FBC87AD"/>
    <w:rsid w:val="7FBE1312"/>
    <w:rsid w:val="7FBE9CBC"/>
    <w:rsid w:val="7FBFE135"/>
    <w:rsid w:val="7FDB43CA"/>
    <w:rsid w:val="7FDDA6C5"/>
    <w:rsid w:val="7FDF4A98"/>
    <w:rsid w:val="7FDF5FAB"/>
    <w:rsid w:val="7FDFC13A"/>
    <w:rsid w:val="7FE3D62E"/>
    <w:rsid w:val="7FEBAA86"/>
    <w:rsid w:val="7FEE05E9"/>
    <w:rsid w:val="7FEEF805"/>
    <w:rsid w:val="7FEF58A4"/>
    <w:rsid w:val="7FEF809F"/>
    <w:rsid w:val="7FEFB2E4"/>
    <w:rsid w:val="7FEFD265"/>
    <w:rsid w:val="7FF1E528"/>
    <w:rsid w:val="7FF57310"/>
    <w:rsid w:val="7FF683B6"/>
    <w:rsid w:val="7FF75DAC"/>
    <w:rsid w:val="7FF77641"/>
    <w:rsid w:val="7FF7ACF5"/>
    <w:rsid w:val="7FF911EF"/>
    <w:rsid w:val="7FF9D966"/>
    <w:rsid w:val="7FFA0A6C"/>
    <w:rsid w:val="7FFAC37B"/>
    <w:rsid w:val="7FFADD46"/>
    <w:rsid w:val="7FFB299E"/>
    <w:rsid w:val="7FFB7EFB"/>
    <w:rsid w:val="7FFBD313"/>
    <w:rsid w:val="7FFBE4B6"/>
    <w:rsid w:val="7FFC968E"/>
    <w:rsid w:val="7FFEBAB6"/>
    <w:rsid w:val="7FFF12C1"/>
    <w:rsid w:val="7FFF151D"/>
    <w:rsid w:val="7FFF4720"/>
    <w:rsid w:val="7FFF591A"/>
    <w:rsid w:val="7FFF682F"/>
    <w:rsid w:val="7FFF7729"/>
    <w:rsid w:val="7FFF92BD"/>
    <w:rsid w:val="7FFFAFEA"/>
    <w:rsid w:val="7FFFB1CC"/>
    <w:rsid w:val="7FFFC062"/>
    <w:rsid w:val="7FFFE555"/>
    <w:rsid w:val="86ADB23E"/>
    <w:rsid w:val="8757AF82"/>
    <w:rsid w:val="87E75B28"/>
    <w:rsid w:val="89FF8E70"/>
    <w:rsid w:val="8EEF54F9"/>
    <w:rsid w:val="8FBBD654"/>
    <w:rsid w:val="95EC4017"/>
    <w:rsid w:val="977CDA65"/>
    <w:rsid w:val="978CCB66"/>
    <w:rsid w:val="97B97872"/>
    <w:rsid w:val="98BF2864"/>
    <w:rsid w:val="9CDF6A60"/>
    <w:rsid w:val="9D4F23F0"/>
    <w:rsid w:val="9D7F7005"/>
    <w:rsid w:val="9DAF12B9"/>
    <w:rsid w:val="9DBBB591"/>
    <w:rsid w:val="9DE3120A"/>
    <w:rsid w:val="9DF985B1"/>
    <w:rsid w:val="9E4F7E44"/>
    <w:rsid w:val="9ECC57D5"/>
    <w:rsid w:val="9ED8B674"/>
    <w:rsid w:val="9EDEAABD"/>
    <w:rsid w:val="9EEFD6A7"/>
    <w:rsid w:val="9EF7D60F"/>
    <w:rsid w:val="9EFB4918"/>
    <w:rsid w:val="9F6ADC36"/>
    <w:rsid w:val="9FAEABDC"/>
    <w:rsid w:val="9FD21F67"/>
    <w:rsid w:val="9FFF6DFA"/>
    <w:rsid w:val="9FFF8DA2"/>
    <w:rsid w:val="A2F7BA65"/>
    <w:rsid w:val="A30ED1CC"/>
    <w:rsid w:val="A3B3C665"/>
    <w:rsid w:val="A3BB8D73"/>
    <w:rsid w:val="A9F84087"/>
    <w:rsid w:val="AABE7ACA"/>
    <w:rsid w:val="AAFBC5EE"/>
    <w:rsid w:val="AB7DA617"/>
    <w:rsid w:val="ABD7D9C2"/>
    <w:rsid w:val="ABEEE768"/>
    <w:rsid w:val="ABF69EC3"/>
    <w:rsid w:val="ABFDBAF5"/>
    <w:rsid w:val="AD3F7E86"/>
    <w:rsid w:val="ADAC9D0D"/>
    <w:rsid w:val="ADD38C73"/>
    <w:rsid w:val="ADEF2BE3"/>
    <w:rsid w:val="AE2B4942"/>
    <w:rsid w:val="AE6FDB0D"/>
    <w:rsid w:val="AEEF8853"/>
    <w:rsid w:val="AEFB3C68"/>
    <w:rsid w:val="AF3C5686"/>
    <w:rsid w:val="AF5F2697"/>
    <w:rsid w:val="AF5F9E65"/>
    <w:rsid w:val="AF6DEC18"/>
    <w:rsid w:val="AF957708"/>
    <w:rsid w:val="AFAFFE5F"/>
    <w:rsid w:val="AFBFFF96"/>
    <w:rsid w:val="AFF58BE0"/>
    <w:rsid w:val="AFF8F0B8"/>
    <w:rsid w:val="B0FDBEE7"/>
    <w:rsid w:val="B2B99F87"/>
    <w:rsid w:val="B2FFBBBD"/>
    <w:rsid w:val="B37F6A97"/>
    <w:rsid w:val="B3E48B5E"/>
    <w:rsid w:val="B3F7DE3E"/>
    <w:rsid w:val="B3FF6884"/>
    <w:rsid w:val="B5F73078"/>
    <w:rsid w:val="B5F74677"/>
    <w:rsid w:val="B5FFE371"/>
    <w:rsid w:val="B65DF666"/>
    <w:rsid w:val="B66484EF"/>
    <w:rsid w:val="B675DA57"/>
    <w:rsid w:val="B6FF6BEB"/>
    <w:rsid w:val="B77749E0"/>
    <w:rsid w:val="B77E0EFC"/>
    <w:rsid w:val="B7BE0D08"/>
    <w:rsid w:val="B7FFD05D"/>
    <w:rsid w:val="B85693D1"/>
    <w:rsid w:val="B85D28CF"/>
    <w:rsid w:val="B8F2D169"/>
    <w:rsid w:val="B96BE8DE"/>
    <w:rsid w:val="B9BB17B3"/>
    <w:rsid w:val="BACA5642"/>
    <w:rsid w:val="BAFDEA83"/>
    <w:rsid w:val="BAFEBBA9"/>
    <w:rsid w:val="BAFF9602"/>
    <w:rsid w:val="BB7780E9"/>
    <w:rsid w:val="BB9FD747"/>
    <w:rsid w:val="BBBFF33D"/>
    <w:rsid w:val="BBD50D61"/>
    <w:rsid w:val="BBDF5715"/>
    <w:rsid w:val="BC7DCDA3"/>
    <w:rsid w:val="BCBF94C3"/>
    <w:rsid w:val="BCC6BB79"/>
    <w:rsid w:val="BCC7BDF1"/>
    <w:rsid w:val="BCEE3779"/>
    <w:rsid w:val="BCF747B6"/>
    <w:rsid w:val="BD7F8F81"/>
    <w:rsid w:val="BDCF5813"/>
    <w:rsid w:val="BDDB64BF"/>
    <w:rsid w:val="BDEC1890"/>
    <w:rsid w:val="BDFDA79F"/>
    <w:rsid w:val="BDFFE811"/>
    <w:rsid w:val="BE9700DF"/>
    <w:rsid w:val="BE975179"/>
    <w:rsid w:val="BF5BF8CF"/>
    <w:rsid w:val="BF5EDF61"/>
    <w:rsid w:val="BF6EB227"/>
    <w:rsid w:val="BF732C04"/>
    <w:rsid w:val="BF775C57"/>
    <w:rsid w:val="BF9DB9C5"/>
    <w:rsid w:val="BFAD3665"/>
    <w:rsid w:val="BFBB9DC9"/>
    <w:rsid w:val="BFCB550E"/>
    <w:rsid w:val="BFD99CF0"/>
    <w:rsid w:val="BFDFED86"/>
    <w:rsid w:val="BFE79FF9"/>
    <w:rsid w:val="BFEBA16F"/>
    <w:rsid w:val="BFEF4DD1"/>
    <w:rsid w:val="BFF1B85E"/>
    <w:rsid w:val="BFF95D30"/>
    <w:rsid w:val="BFFAC599"/>
    <w:rsid w:val="BFFE9424"/>
    <w:rsid w:val="BFFEE37A"/>
    <w:rsid w:val="BFFF43F2"/>
    <w:rsid w:val="BFFFE1A3"/>
    <w:rsid w:val="C3BF2588"/>
    <w:rsid w:val="C5BF0DC6"/>
    <w:rsid w:val="C5E3F0CF"/>
    <w:rsid w:val="C6BC1B77"/>
    <w:rsid w:val="C7BFC9D0"/>
    <w:rsid w:val="C7F43ADB"/>
    <w:rsid w:val="C9E7F2C5"/>
    <w:rsid w:val="CA2FE0FC"/>
    <w:rsid w:val="CAE6D091"/>
    <w:rsid w:val="CAFCA809"/>
    <w:rsid w:val="CB9B8BF9"/>
    <w:rsid w:val="CBBEB53E"/>
    <w:rsid w:val="CBBF9634"/>
    <w:rsid w:val="CBDACB17"/>
    <w:rsid w:val="CBDF8A06"/>
    <w:rsid w:val="CC7F0473"/>
    <w:rsid w:val="CD4DD211"/>
    <w:rsid w:val="CD5DF278"/>
    <w:rsid w:val="CD6E1388"/>
    <w:rsid w:val="CDDF1B7B"/>
    <w:rsid w:val="CDDFBD55"/>
    <w:rsid w:val="CE7B4A48"/>
    <w:rsid w:val="CE9F18D8"/>
    <w:rsid w:val="CEEDFC2D"/>
    <w:rsid w:val="CF3D43B1"/>
    <w:rsid w:val="CF4F892D"/>
    <w:rsid w:val="CF6F3151"/>
    <w:rsid w:val="CF731609"/>
    <w:rsid w:val="CF793191"/>
    <w:rsid w:val="CF7FA2E6"/>
    <w:rsid w:val="CFA808FE"/>
    <w:rsid w:val="CFBFA2CF"/>
    <w:rsid w:val="CFD15388"/>
    <w:rsid w:val="CFDBECDD"/>
    <w:rsid w:val="CFEEE2DD"/>
    <w:rsid w:val="CFEF656A"/>
    <w:rsid w:val="CFF7F22F"/>
    <w:rsid w:val="CFFE955D"/>
    <w:rsid w:val="CFFF838A"/>
    <w:rsid w:val="D1BB9AFE"/>
    <w:rsid w:val="D1F213A3"/>
    <w:rsid w:val="D1FBB550"/>
    <w:rsid w:val="D377D9F8"/>
    <w:rsid w:val="D3A733D7"/>
    <w:rsid w:val="D3C7D8F3"/>
    <w:rsid w:val="D3DF866A"/>
    <w:rsid w:val="D3E66C58"/>
    <w:rsid w:val="D3F75978"/>
    <w:rsid w:val="D3F90DA0"/>
    <w:rsid w:val="D4FE985E"/>
    <w:rsid w:val="D545B478"/>
    <w:rsid w:val="D5E946A5"/>
    <w:rsid w:val="D5FF801E"/>
    <w:rsid w:val="D68F7127"/>
    <w:rsid w:val="D6EB2471"/>
    <w:rsid w:val="D737AF0D"/>
    <w:rsid w:val="D75CD5F0"/>
    <w:rsid w:val="D77FE788"/>
    <w:rsid w:val="D7EBE016"/>
    <w:rsid w:val="D7F89DDF"/>
    <w:rsid w:val="D7FA4DC2"/>
    <w:rsid w:val="D7FDE2E4"/>
    <w:rsid w:val="D7FF47DE"/>
    <w:rsid w:val="D91F6E77"/>
    <w:rsid w:val="D9672913"/>
    <w:rsid w:val="DAEF6276"/>
    <w:rsid w:val="DAF75E1A"/>
    <w:rsid w:val="DB5EE9A2"/>
    <w:rsid w:val="DB5F9CC0"/>
    <w:rsid w:val="DB8B080A"/>
    <w:rsid w:val="DBBB6EF3"/>
    <w:rsid w:val="DBBBD5CD"/>
    <w:rsid w:val="DBD7071C"/>
    <w:rsid w:val="DBDF177F"/>
    <w:rsid w:val="DBFBB1CB"/>
    <w:rsid w:val="DBFF7178"/>
    <w:rsid w:val="DBFFE0DE"/>
    <w:rsid w:val="DC4FB8D6"/>
    <w:rsid w:val="DCFB56F3"/>
    <w:rsid w:val="DD8ED464"/>
    <w:rsid w:val="DD9B767F"/>
    <w:rsid w:val="DDB390A7"/>
    <w:rsid w:val="DDCB5C07"/>
    <w:rsid w:val="DDD9543E"/>
    <w:rsid w:val="DDEAA6BE"/>
    <w:rsid w:val="DDEED339"/>
    <w:rsid w:val="DDF48FD3"/>
    <w:rsid w:val="DE450B4F"/>
    <w:rsid w:val="DE4A7CAC"/>
    <w:rsid w:val="DE671481"/>
    <w:rsid w:val="DE8FC7C2"/>
    <w:rsid w:val="DED3AFAB"/>
    <w:rsid w:val="DED6C05C"/>
    <w:rsid w:val="DEDF94BA"/>
    <w:rsid w:val="DEED5278"/>
    <w:rsid w:val="DEEDD55B"/>
    <w:rsid w:val="DEF827D7"/>
    <w:rsid w:val="DEFEB9B1"/>
    <w:rsid w:val="DEFF5ED2"/>
    <w:rsid w:val="DF5BD6A2"/>
    <w:rsid w:val="DF774BDF"/>
    <w:rsid w:val="DF7F971E"/>
    <w:rsid w:val="DF7FCD29"/>
    <w:rsid w:val="DFBD0918"/>
    <w:rsid w:val="DFBF760B"/>
    <w:rsid w:val="DFCA65CE"/>
    <w:rsid w:val="DFDB0077"/>
    <w:rsid w:val="DFEE8D57"/>
    <w:rsid w:val="DFEF07D9"/>
    <w:rsid w:val="DFF02485"/>
    <w:rsid w:val="DFF800F5"/>
    <w:rsid w:val="DFF9C1FF"/>
    <w:rsid w:val="DFFDFBC5"/>
    <w:rsid w:val="DFFF20F8"/>
    <w:rsid w:val="DFFFDBE8"/>
    <w:rsid w:val="E13F0A04"/>
    <w:rsid w:val="E1BFD35D"/>
    <w:rsid w:val="E1EAD365"/>
    <w:rsid w:val="E1F21E93"/>
    <w:rsid w:val="E38B2904"/>
    <w:rsid w:val="E3BF719D"/>
    <w:rsid w:val="E3FF9E92"/>
    <w:rsid w:val="E5FE30C4"/>
    <w:rsid w:val="E6799C83"/>
    <w:rsid w:val="E75FB565"/>
    <w:rsid w:val="E77FEA14"/>
    <w:rsid w:val="E79F02F5"/>
    <w:rsid w:val="E7A70CDB"/>
    <w:rsid w:val="E7BF9A8C"/>
    <w:rsid w:val="E7CF8A29"/>
    <w:rsid w:val="E7D08FB9"/>
    <w:rsid w:val="E7DD7D71"/>
    <w:rsid w:val="E7F21C89"/>
    <w:rsid w:val="E7F3772B"/>
    <w:rsid w:val="E7FBEBA0"/>
    <w:rsid w:val="E7FD90F6"/>
    <w:rsid w:val="E7FF56BF"/>
    <w:rsid w:val="E9378486"/>
    <w:rsid w:val="E97B2F62"/>
    <w:rsid w:val="E97E4C4A"/>
    <w:rsid w:val="E9CF1941"/>
    <w:rsid w:val="E9FD31E7"/>
    <w:rsid w:val="EADFAD29"/>
    <w:rsid w:val="EAEE91C9"/>
    <w:rsid w:val="EAFE9FE4"/>
    <w:rsid w:val="EAFFDE3F"/>
    <w:rsid w:val="EB7FD595"/>
    <w:rsid w:val="EBDB55B5"/>
    <w:rsid w:val="EBDBB63A"/>
    <w:rsid w:val="EBDCC44D"/>
    <w:rsid w:val="EBEF901D"/>
    <w:rsid w:val="EBF68C74"/>
    <w:rsid w:val="EBF7CCA3"/>
    <w:rsid w:val="EC7F7F1A"/>
    <w:rsid w:val="ED2E5766"/>
    <w:rsid w:val="ED5F065B"/>
    <w:rsid w:val="ED758AC7"/>
    <w:rsid w:val="ED7EF289"/>
    <w:rsid w:val="EDBD4BEF"/>
    <w:rsid w:val="EDBE2FB4"/>
    <w:rsid w:val="EDBF8629"/>
    <w:rsid w:val="EDE70CCE"/>
    <w:rsid w:val="EDEA5EF3"/>
    <w:rsid w:val="EDEFA853"/>
    <w:rsid w:val="EDFF1AFC"/>
    <w:rsid w:val="EDFF5693"/>
    <w:rsid w:val="EE779B0A"/>
    <w:rsid w:val="EE7F4EE9"/>
    <w:rsid w:val="EEABF1B7"/>
    <w:rsid w:val="EEF2C2FB"/>
    <w:rsid w:val="EEFEF942"/>
    <w:rsid w:val="EEFF1A91"/>
    <w:rsid w:val="EEFF4E1F"/>
    <w:rsid w:val="EF5E3BC5"/>
    <w:rsid w:val="EF627069"/>
    <w:rsid w:val="EF7D1F3D"/>
    <w:rsid w:val="EF7F95DC"/>
    <w:rsid w:val="EF7FC2C6"/>
    <w:rsid w:val="EF89F677"/>
    <w:rsid w:val="EFB6F276"/>
    <w:rsid w:val="EFBBA9E2"/>
    <w:rsid w:val="EFBBCFCC"/>
    <w:rsid w:val="EFBE69E1"/>
    <w:rsid w:val="EFBF39DE"/>
    <w:rsid w:val="EFCF669F"/>
    <w:rsid w:val="EFD2F76E"/>
    <w:rsid w:val="EFDFF4D1"/>
    <w:rsid w:val="EFE6BA60"/>
    <w:rsid w:val="EFEF10F3"/>
    <w:rsid w:val="EFFB3A03"/>
    <w:rsid w:val="EFFBC658"/>
    <w:rsid w:val="EFFBE43E"/>
    <w:rsid w:val="EFFCC9DA"/>
    <w:rsid w:val="EFFE67B9"/>
    <w:rsid w:val="EFFF0E64"/>
    <w:rsid w:val="EFFF66E1"/>
    <w:rsid w:val="F17AEFAA"/>
    <w:rsid w:val="F2B6A633"/>
    <w:rsid w:val="F2E7EF28"/>
    <w:rsid w:val="F2EB98F1"/>
    <w:rsid w:val="F2F0314D"/>
    <w:rsid w:val="F2FF2252"/>
    <w:rsid w:val="F31F4EE6"/>
    <w:rsid w:val="F35FD068"/>
    <w:rsid w:val="F36E5241"/>
    <w:rsid w:val="F3BF4659"/>
    <w:rsid w:val="F3D45535"/>
    <w:rsid w:val="F3DF1C1D"/>
    <w:rsid w:val="F3EF83CC"/>
    <w:rsid w:val="F3FCDBFE"/>
    <w:rsid w:val="F3FE06B1"/>
    <w:rsid w:val="F3FF6B7D"/>
    <w:rsid w:val="F43F5D2B"/>
    <w:rsid w:val="F47B0D5A"/>
    <w:rsid w:val="F4F35C0C"/>
    <w:rsid w:val="F53FD209"/>
    <w:rsid w:val="F5F1BD7E"/>
    <w:rsid w:val="F5FCA898"/>
    <w:rsid w:val="F5FE71BA"/>
    <w:rsid w:val="F5FF65B6"/>
    <w:rsid w:val="F5FFDCA5"/>
    <w:rsid w:val="F69CA4B1"/>
    <w:rsid w:val="F6AF57C4"/>
    <w:rsid w:val="F6BDAB1C"/>
    <w:rsid w:val="F6DF8BCB"/>
    <w:rsid w:val="F6F674A9"/>
    <w:rsid w:val="F6FDE321"/>
    <w:rsid w:val="F6FF79AA"/>
    <w:rsid w:val="F6FF869A"/>
    <w:rsid w:val="F6FFF6C8"/>
    <w:rsid w:val="F71F2415"/>
    <w:rsid w:val="F735D423"/>
    <w:rsid w:val="F7380F12"/>
    <w:rsid w:val="F73B2387"/>
    <w:rsid w:val="F777A213"/>
    <w:rsid w:val="F777EBEE"/>
    <w:rsid w:val="F77C8D01"/>
    <w:rsid w:val="F79BC143"/>
    <w:rsid w:val="F79F926C"/>
    <w:rsid w:val="F7AD5C4D"/>
    <w:rsid w:val="F7B3C607"/>
    <w:rsid w:val="F7B974DC"/>
    <w:rsid w:val="F7BF4EC8"/>
    <w:rsid w:val="F7DDB050"/>
    <w:rsid w:val="F7DF8EF4"/>
    <w:rsid w:val="F7DF9FB9"/>
    <w:rsid w:val="F7E26E53"/>
    <w:rsid w:val="F7EE3675"/>
    <w:rsid w:val="F7EF7AC7"/>
    <w:rsid w:val="F7EF8FD2"/>
    <w:rsid w:val="F7EFBBB0"/>
    <w:rsid w:val="F7FC9169"/>
    <w:rsid w:val="F7FD7CBA"/>
    <w:rsid w:val="F7FF1E6F"/>
    <w:rsid w:val="F7FF7EE8"/>
    <w:rsid w:val="F86F73A0"/>
    <w:rsid w:val="F8DF32EE"/>
    <w:rsid w:val="F8FBA529"/>
    <w:rsid w:val="F93DA6AD"/>
    <w:rsid w:val="F95C67F6"/>
    <w:rsid w:val="F994E3E5"/>
    <w:rsid w:val="F99F0031"/>
    <w:rsid w:val="F9BF4C3F"/>
    <w:rsid w:val="F9EB554C"/>
    <w:rsid w:val="F9EC4A80"/>
    <w:rsid w:val="FA57CC43"/>
    <w:rsid w:val="FABDDB70"/>
    <w:rsid w:val="FADDE033"/>
    <w:rsid w:val="FAEC183F"/>
    <w:rsid w:val="FAEEEACA"/>
    <w:rsid w:val="FAEF28B8"/>
    <w:rsid w:val="FAF32925"/>
    <w:rsid w:val="FAF8F5BD"/>
    <w:rsid w:val="FAFCD498"/>
    <w:rsid w:val="FB03D7F1"/>
    <w:rsid w:val="FB1EA40B"/>
    <w:rsid w:val="FB374B75"/>
    <w:rsid w:val="FB3FF75E"/>
    <w:rsid w:val="FB435E48"/>
    <w:rsid w:val="FB4DEBB9"/>
    <w:rsid w:val="FB5F25BF"/>
    <w:rsid w:val="FB73B6FF"/>
    <w:rsid w:val="FB7B1F88"/>
    <w:rsid w:val="FB7BDE03"/>
    <w:rsid w:val="FB7C5C2C"/>
    <w:rsid w:val="FBABC604"/>
    <w:rsid w:val="FBBA9DBC"/>
    <w:rsid w:val="FBBF66C9"/>
    <w:rsid w:val="FBCBD6C1"/>
    <w:rsid w:val="FBD75901"/>
    <w:rsid w:val="FBDEB698"/>
    <w:rsid w:val="FBDF3BB8"/>
    <w:rsid w:val="FBDF49D3"/>
    <w:rsid w:val="FBDFE745"/>
    <w:rsid w:val="FBF1599F"/>
    <w:rsid w:val="FBF52A74"/>
    <w:rsid w:val="FBF58B7F"/>
    <w:rsid w:val="FBF9C74B"/>
    <w:rsid w:val="FBFB6C2A"/>
    <w:rsid w:val="FBFB6F2F"/>
    <w:rsid w:val="FBFB929F"/>
    <w:rsid w:val="FBFE53B2"/>
    <w:rsid w:val="FBFEC4D5"/>
    <w:rsid w:val="FBFF0630"/>
    <w:rsid w:val="FBFFB5E2"/>
    <w:rsid w:val="FBFFDE63"/>
    <w:rsid w:val="FC56BD1D"/>
    <w:rsid w:val="FC77158A"/>
    <w:rsid w:val="FC7F1052"/>
    <w:rsid w:val="FC9F1C37"/>
    <w:rsid w:val="FCAF4509"/>
    <w:rsid w:val="FCE709BD"/>
    <w:rsid w:val="FCEFBA43"/>
    <w:rsid w:val="FCFDA5BE"/>
    <w:rsid w:val="FD4BD0AA"/>
    <w:rsid w:val="FD6DA263"/>
    <w:rsid w:val="FD7F8116"/>
    <w:rsid w:val="FD9AA720"/>
    <w:rsid w:val="FDB7D0AE"/>
    <w:rsid w:val="FDB9678E"/>
    <w:rsid w:val="FDBFEB71"/>
    <w:rsid w:val="FDCE04A4"/>
    <w:rsid w:val="FDCFDB63"/>
    <w:rsid w:val="FDEF2975"/>
    <w:rsid w:val="FDFB3137"/>
    <w:rsid w:val="FDFBEEC2"/>
    <w:rsid w:val="FDFD3366"/>
    <w:rsid w:val="FDFF2D85"/>
    <w:rsid w:val="FDFF2D87"/>
    <w:rsid w:val="FDFF8912"/>
    <w:rsid w:val="FE1BCE86"/>
    <w:rsid w:val="FE2D995D"/>
    <w:rsid w:val="FE5BC508"/>
    <w:rsid w:val="FE7A86AA"/>
    <w:rsid w:val="FE97FC4A"/>
    <w:rsid w:val="FE9FDD0B"/>
    <w:rsid w:val="FEAEB702"/>
    <w:rsid w:val="FEBCB608"/>
    <w:rsid w:val="FEBEA676"/>
    <w:rsid w:val="FECF8A58"/>
    <w:rsid w:val="FED38382"/>
    <w:rsid w:val="FEDF4C9B"/>
    <w:rsid w:val="FEFB365C"/>
    <w:rsid w:val="FEFB4743"/>
    <w:rsid w:val="FEFDB09B"/>
    <w:rsid w:val="FEFE8250"/>
    <w:rsid w:val="FEFEF4F2"/>
    <w:rsid w:val="FEFFAC7A"/>
    <w:rsid w:val="FEFFCDF3"/>
    <w:rsid w:val="FF3EF7AB"/>
    <w:rsid w:val="FF3F4C14"/>
    <w:rsid w:val="FF3FF63C"/>
    <w:rsid w:val="FF4F1A2A"/>
    <w:rsid w:val="FF5D5F60"/>
    <w:rsid w:val="FF5D8FB4"/>
    <w:rsid w:val="FF5F16B4"/>
    <w:rsid w:val="FF677752"/>
    <w:rsid w:val="FF71F174"/>
    <w:rsid w:val="FF72A7FC"/>
    <w:rsid w:val="FF73D3C2"/>
    <w:rsid w:val="FF774FEB"/>
    <w:rsid w:val="FF778D9B"/>
    <w:rsid w:val="FF77A517"/>
    <w:rsid w:val="FF77E999"/>
    <w:rsid w:val="FF7DC04A"/>
    <w:rsid w:val="FF7DF139"/>
    <w:rsid w:val="FF7ED76C"/>
    <w:rsid w:val="FF86A676"/>
    <w:rsid w:val="FF8F68AC"/>
    <w:rsid w:val="FF93510C"/>
    <w:rsid w:val="FF9F99DC"/>
    <w:rsid w:val="FFAB12BC"/>
    <w:rsid w:val="FFACDA88"/>
    <w:rsid w:val="FFAE501B"/>
    <w:rsid w:val="FFB3047D"/>
    <w:rsid w:val="FFB31A96"/>
    <w:rsid w:val="FFB7014F"/>
    <w:rsid w:val="FFBA4E41"/>
    <w:rsid w:val="FFBAD20A"/>
    <w:rsid w:val="FFBD5E77"/>
    <w:rsid w:val="FFBD8AE6"/>
    <w:rsid w:val="FFBD8D89"/>
    <w:rsid w:val="FFBEAF32"/>
    <w:rsid w:val="FFBEF645"/>
    <w:rsid w:val="FFBF8591"/>
    <w:rsid w:val="FFC2CEC4"/>
    <w:rsid w:val="FFCF3417"/>
    <w:rsid w:val="FFD1CD11"/>
    <w:rsid w:val="FFDBC2A7"/>
    <w:rsid w:val="FFDE1B18"/>
    <w:rsid w:val="FFDE47D0"/>
    <w:rsid w:val="FFE5F04E"/>
    <w:rsid w:val="FFE717F1"/>
    <w:rsid w:val="FFE749EA"/>
    <w:rsid w:val="FFE7947E"/>
    <w:rsid w:val="FFED5BFF"/>
    <w:rsid w:val="FFEF31FC"/>
    <w:rsid w:val="FFEF51D7"/>
    <w:rsid w:val="FFEF5A9D"/>
    <w:rsid w:val="FFEFC298"/>
    <w:rsid w:val="FFEFCD25"/>
    <w:rsid w:val="FFEFF22D"/>
    <w:rsid w:val="FFF66489"/>
    <w:rsid w:val="FFF75FB5"/>
    <w:rsid w:val="FFF7B784"/>
    <w:rsid w:val="FFFBB970"/>
    <w:rsid w:val="FFFCA2F8"/>
    <w:rsid w:val="FFFD1BFB"/>
    <w:rsid w:val="FFFE9D9D"/>
    <w:rsid w:val="FFFF69CA"/>
    <w:rsid w:val="FFFFA952"/>
    <w:rsid w:val="FFFFBAC6"/>
    <w:rsid w:val="FFFFC14B"/>
    <w:rsid w:val="FFFFDE12"/>
    <w:rsid w:val="FFFFDE8E"/>
    <w:rsid w:val="FFFFFA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11.3333333333333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2023-09-10T03:18:23Z</dcterms:created>
  <dc:creator>user</dc:creator>
  <cp:lastModifiedBy>曾玉婷</cp:lastModifiedBy>
  <dcterms:modified xsi:type="dcterms:W3CDTF">2023-12-20T07:09:29Z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634C707D0C4A42BA9849B169C104351C_13</vt:lpwstr>
  </property>
</Properties>
</file>